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F1" w:rsidRPr="00910FD7" w:rsidRDefault="00112EF1" w:rsidP="00112EF1">
      <w:pPr>
        <w:spacing w:line="600" w:lineRule="atLeast"/>
        <w:jc w:val="center"/>
        <w:rPr>
          <w:rFonts w:ascii="方正小标宋简体" w:eastAsia="方正小标宋简体" w:cs="Times New Roman"/>
          <w:sz w:val="36"/>
          <w:szCs w:val="36"/>
        </w:rPr>
      </w:pPr>
      <w:r w:rsidRPr="00910FD7">
        <w:rPr>
          <w:rFonts w:ascii="方正小标宋简体" w:eastAsia="方正小标宋简体" w:cs="Times New Roman" w:hint="eastAsia"/>
          <w:sz w:val="36"/>
          <w:szCs w:val="36"/>
        </w:rPr>
        <w:t>中央企业贫困地区产业投资基金股份有限公司</w:t>
      </w:r>
      <w:r w:rsidRPr="00910FD7">
        <w:rPr>
          <w:rFonts w:ascii="方正小标宋简体" w:eastAsia="方正小标宋简体" w:cs="Times New Roman"/>
          <w:sz w:val="36"/>
          <w:szCs w:val="36"/>
        </w:rPr>
        <w:br/>
      </w:r>
      <w:bookmarkStart w:id="0" w:name="_GoBack"/>
      <w:r w:rsidRPr="00910FD7">
        <w:rPr>
          <w:rFonts w:ascii="方正小标宋简体" w:eastAsia="方正小标宋简体" w:cs="Times New Roman"/>
          <w:sz w:val="36"/>
          <w:szCs w:val="36"/>
        </w:rPr>
        <w:t>2019</w:t>
      </w:r>
      <w:r w:rsidRPr="00910FD7">
        <w:rPr>
          <w:rFonts w:ascii="方正小标宋简体" w:eastAsia="方正小标宋简体" w:cs="Times New Roman" w:hint="eastAsia"/>
          <w:sz w:val="36"/>
          <w:szCs w:val="36"/>
        </w:rPr>
        <w:t>年度投资方案</w:t>
      </w:r>
      <w:bookmarkEnd w:id="0"/>
    </w:p>
    <w:p w:rsidR="00112EF1" w:rsidRPr="00910FD7" w:rsidRDefault="00112EF1" w:rsidP="00112EF1">
      <w:pPr>
        <w:spacing w:beforeLines="50" w:before="156" w:afterLines="50" w:after="156"/>
        <w:ind w:firstLineChars="200" w:firstLine="560"/>
        <w:rPr>
          <w:rFonts w:eastAsia="仿宋" w:cs="Times New Roman"/>
          <w:sz w:val="28"/>
          <w:szCs w:val="28"/>
        </w:rPr>
      </w:pPr>
    </w:p>
    <w:p w:rsidR="00112EF1" w:rsidRPr="00910FD7" w:rsidRDefault="00112EF1" w:rsidP="00112EF1">
      <w:pPr>
        <w:snapToGrid w:val="0"/>
        <w:spacing w:line="600" w:lineRule="exact"/>
        <w:ind w:firstLineChars="200" w:firstLine="640"/>
        <w:rPr>
          <w:rFonts w:eastAsia="仿宋" w:cs="Times New Roman"/>
          <w:color w:val="000000" w:themeColor="text1"/>
          <w:sz w:val="32"/>
          <w:szCs w:val="32"/>
        </w:rPr>
      </w:pPr>
      <w:r w:rsidRPr="00910FD7">
        <w:rPr>
          <w:rFonts w:eastAsia="仿宋" w:cs="Times New Roman"/>
          <w:color w:val="000000" w:themeColor="text1"/>
          <w:sz w:val="32"/>
          <w:szCs w:val="32"/>
        </w:rPr>
        <w:t>2019</w:t>
      </w:r>
      <w:r w:rsidRPr="00910FD7">
        <w:rPr>
          <w:rFonts w:eastAsia="仿宋" w:cs="Times New Roman"/>
          <w:color w:val="000000" w:themeColor="text1"/>
          <w:sz w:val="32"/>
          <w:szCs w:val="32"/>
        </w:rPr>
        <w:t>年是国家脱贫攻坚决战决胜的关键之年，国投创益产业基金管理有限公司（以下简称国投创益）作为中央企业贫困地区产业投资基金（以下简称基金或央企扶贫基金）的管理人，将切实提高政治站位，把打赢打好脱贫攻坚战作为增强</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四个意识</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、坚定</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四个自信</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、践行</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两个维护</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的自觉行动，坚定信心决心，确保高质量做好</w:t>
      </w:r>
      <w:r w:rsidRPr="00910FD7">
        <w:rPr>
          <w:rFonts w:eastAsia="仿宋" w:cs="Times New Roman"/>
          <w:color w:val="000000" w:themeColor="text1"/>
          <w:sz w:val="32"/>
          <w:szCs w:val="32"/>
        </w:rPr>
        <w:t>2019</w:t>
      </w:r>
      <w:r w:rsidRPr="00910FD7">
        <w:rPr>
          <w:rFonts w:eastAsia="仿宋" w:cs="Times New Roman"/>
          <w:color w:val="000000" w:themeColor="text1"/>
          <w:sz w:val="32"/>
          <w:szCs w:val="32"/>
        </w:rPr>
        <w:t>年基金投资管理工作，坚决夺取脱贫攻坚关键之年的决定性胜利。</w:t>
      </w:r>
    </w:p>
    <w:p w:rsidR="00112EF1" w:rsidRPr="00724BEF" w:rsidRDefault="00112EF1" w:rsidP="00112EF1">
      <w:pPr>
        <w:snapToGrid w:val="0"/>
        <w:spacing w:line="600" w:lineRule="exact"/>
        <w:ind w:firstLineChars="200" w:firstLine="640"/>
        <w:rPr>
          <w:rFonts w:ascii="黑体" w:eastAsia="黑体" w:hAnsi="黑体" w:cs="Times New Roman"/>
          <w:color w:val="000000" w:themeColor="text1"/>
          <w:sz w:val="32"/>
          <w:szCs w:val="32"/>
        </w:rPr>
      </w:pPr>
      <w:r w:rsidRPr="00724BEF">
        <w:rPr>
          <w:rFonts w:ascii="黑体" w:eastAsia="黑体" w:hAnsi="黑体" w:cs="Times New Roman"/>
          <w:color w:val="000000" w:themeColor="text1"/>
          <w:sz w:val="32"/>
          <w:szCs w:val="32"/>
        </w:rPr>
        <w:t>一、面临的形势和挑战</w:t>
      </w:r>
    </w:p>
    <w:p w:rsidR="00112EF1" w:rsidRPr="00910FD7" w:rsidRDefault="00112EF1" w:rsidP="00112EF1">
      <w:pPr>
        <w:snapToGrid w:val="0"/>
        <w:spacing w:line="600" w:lineRule="exact"/>
        <w:ind w:firstLineChars="196" w:firstLine="627"/>
        <w:rPr>
          <w:rFonts w:eastAsia="仿宋" w:cs="Times New Roman"/>
          <w:sz w:val="32"/>
          <w:szCs w:val="32"/>
        </w:rPr>
      </w:pPr>
      <w:r w:rsidRPr="00910FD7">
        <w:rPr>
          <w:rFonts w:eastAsia="仿宋" w:cs="Times New Roman"/>
          <w:sz w:val="32"/>
          <w:szCs w:val="32"/>
        </w:rPr>
        <w:t>当前，我国处于决胜全面小康社会攻坚阶段，党中央对脱贫攻坚空前重视，将精准脱贫攻坚战作为全面建成小康社会决胜期三大攻坚战之一，必须打赢、打好。习近平总书记在</w:t>
      </w:r>
      <w:r w:rsidRPr="00910FD7">
        <w:rPr>
          <w:rFonts w:eastAsia="仿宋" w:cs="Times New Roman"/>
          <w:sz w:val="32"/>
          <w:szCs w:val="32"/>
        </w:rPr>
        <w:t>2019</w:t>
      </w:r>
      <w:r w:rsidRPr="00910FD7">
        <w:rPr>
          <w:rFonts w:eastAsia="仿宋" w:cs="Times New Roman"/>
          <w:sz w:val="32"/>
          <w:szCs w:val="32"/>
        </w:rPr>
        <w:t>年两会期间指出，现在距离</w:t>
      </w:r>
      <w:r w:rsidRPr="00910FD7">
        <w:rPr>
          <w:rFonts w:eastAsia="仿宋" w:cs="Times New Roman"/>
          <w:sz w:val="32"/>
          <w:szCs w:val="32"/>
        </w:rPr>
        <w:t>2020</w:t>
      </w:r>
      <w:r w:rsidRPr="00910FD7">
        <w:rPr>
          <w:rFonts w:eastAsia="仿宋" w:cs="Times New Roman"/>
          <w:sz w:val="32"/>
          <w:szCs w:val="32"/>
        </w:rPr>
        <w:t>年完成脱贫攻坚目标任务只有两年时间，正是最吃劲的时候，必须坚持不懈做好工作，不获全胜，决不收兵。</w:t>
      </w:r>
    </w:p>
    <w:p w:rsidR="00112EF1" w:rsidRPr="00910FD7" w:rsidRDefault="00112EF1" w:rsidP="00112EF1">
      <w:pPr>
        <w:snapToGrid w:val="0"/>
        <w:spacing w:line="600" w:lineRule="exact"/>
        <w:ind w:firstLineChars="196" w:firstLine="627"/>
        <w:rPr>
          <w:rFonts w:eastAsia="仿宋" w:cs="Times New Roman"/>
          <w:color w:val="000000" w:themeColor="text1"/>
          <w:sz w:val="32"/>
          <w:szCs w:val="32"/>
        </w:rPr>
      </w:pPr>
      <w:r w:rsidRPr="00910FD7">
        <w:rPr>
          <w:rFonts w:eastAsia="仿宋" w:cs="Times New Roman"/>
          <w:color w:val="000000" w:themeColor="text1"/>
          <w:sz w:val="32"/>
          <w:szCs w:val="32"/>
        </w:rPr>
        <w:t>新形势下，党中央、国务院对中央企业参与脱贫攻坚的要求越来越高，国务院国资委对央企扶贫基金的关注和期望越来越高</w:t>
      </w:r>
      <w:r w:rsidRPr="00910FD7">
        <w:rPr>
          <w:rFonts w:eastAsia="仿宋" w:cs="Times New Roman"/>
          <w:sz w:val="32"/>
          <w:szCs w:val="32"/>
        </w:rPr>
        <w:t>，郝鹏书记在中央企业深度贫困地区脱贫攻坚现场推进会上强调，中央企业要提高政治站位，不断增强做好深度贫困地区脱贫攻坚工作的责任感、使命感、紧迫感，把习</w:t>
      </w:r>
      <w:r w:rsidRPr="00910FD7">
        <w:rPr>
          <w:rFonts w:eastAsia="仿宋" w:cs="Times New Roman"/>
          <w:sz w:val="32"/>
          <w:szCs w:val="32"/>
        </w:rPr>
        <w:lastRenderedPageBreak/>
        <w:t>近平总书记的重要思想转化为打赢打好脱贫攻坚战的实际行动，在支持深度贫困地区脱贫攻坚中走在前面、作出表率。对于中央企业在脱贫攻坚战场上发挥的作用，国务院国资委将不断加大组织推动力度，强化考核监督指导，不脱贫不松劲。</w:t>
      </w:r>
    </w:p>
    <w:p w:rsidR="00112EF1" w:rsidRPr="00910FD7" w:rsidRDefault="00112EF1" w:rsidP="00112EF1">
      <w:pPr>
        <w:snapToGrid w:val="0"/>
        <w:spacing w:line="600" w:lineRule="exact"/>
        <w:ind w:firstLineChars="196" w:firstLine="627"/>
        <w:rPr>
          <w:rFonts w:eastAsia="仿宋" w:cs="Times New Roman"/>
          <w:sz w:val="32"/>
          <w:szCs w:val="32"/>
        </w:rPr>
      </w:pPr>
      <w:r w:rsidRPr="00910FD7">
        <w:rPr>
          <w:rFonts w:eastAsia="仿宋" w:cs="Times New Roman"/>
          <w:sz w:val="32"/>
          <w:szCs w:val="32"/>
        </w:rPr>
        <w:t>面临今后两年艰巨繁重的脱贫攻坚任务、日益严峻复杂的外部环境和下行压力加大的经济形势，如何更好地发挥产业扶贫基金的作用助力攻克贫中之贫、困中之困，是当前产业扶贫基金管理面临的较大挑战。</w:t>
      </w:r>
    </w:p>
    <w:p w:rsidR="00112EF1" w:rsidRPr="00724BEF" w:rsidRDefault="00112EF1" w:rsidP="00112EF1">
      <w:pPr>
        <w:snapToGrid w:val="0"/>
        <w:spacing w:line="600" w:lineRule="exact"/>
        <w:ind w:firstLineChars="200" w:firstLine="640"/>
        <w:rPr>
          <w:rFonts w:ascii="黑体" w:eastAsia="黑体" w:hAnsi="黑体" w:cs="Times New Roman"/>
          <w:color w:val="000000" w:themeColor="text1"/>
          <w:sz w:val="32"/>
          <w:szCs w:val="32"/>
        </w:rPr>
      </w:pPr>
      <w:r w:rsidRPr="00724BEF">
        <w:rPr>
          <w:rFonts w:ascii="黑体" w:eastAsia="黑体" w:hAnsi="黑体" w:cs="Times New Roman"/>
          <w:color w:val="000000" w:themeColor="text1"/>
          <w:sz w:val="32"/>
          <w:szCs w:val="32"/>
        </w:rPr>
        <w:t>二、2019年度投资计划</w:t>
      </w:r>
    </w:p>
    <w:p w:rsidR="00112EF1" w:rsidRPr="00910FD7" w:rsidRDefault="00112EF1" w:rsidP="00112EF1">
      <w:pPr>
        <w:snapToGrid w:val="0"/>
        <w:spacing w:line="600" w:lineRule="exact"/>
        <w:ind w:firstLineChars="200" w:firstLine="640"/>
        <w:rPr>
          <w:rFonts w:eastAsia="仿宋" w:cs="Times New Roman"/>
          <w:color w:val="000000" w:themeColor="text1"/>
          <w:sz w:val="32"/>
          <w:szCs w:val="32"/>
        </w:rPr>
      </w:pPr>
      <w:r w:rsidRPr="00910FD7">
        <w:rPr>
          <w:rFonts w:eastAsia="仿宋" w:cs="Times New Roman"/>
          <w:color w:val="000000" w:themeColor="text1"/>
          <w:sz w:val="32"/>
          <w:szCs w:val="32"/>
        </w:rPr>
        <w:t>计划完成项目投资</w:t>
      </w:r>
      <w:r w:rsidRPr="00910FD7">
        <w:rPr>
          <w:rFonts w:eastAsia="仿宋" w:cs="Times New Roman"/>
          <w:color w:val="000000" w:themeColor="text1"/>
          <w:sz w:val="32"/>
          <w:szCs w:val="32"/>
        </w:rPr>
        <w:t>25</w:t>
      </w:r>
      <w:r w:rsidRPr="00910FD7">
        <w:rPr>
          <w:rFonts w:eastAsia="仿宋" w:cs="Times New Roman"/>
          <w:color w:val="000000" w:themeColor="text1"/>
          <w:sz w:val="32"/>
          <w:szCs w:val="32"/>
        </w:rPr>
        <w:t>亿元左右（</w:t>
      </w:r>
      <w:r w:rsidRPr="00910FD7">
        <w:rPr>
          <w:rFonts w:eastAsia="仿宋" w:cs="Times New Roman"/>
          <w:color w:val="000000" w:themeColor="text1"/>
          <w:sz w:val="32"/>
          <w:szCs w:val="32"/>
        </w:rPr>
        <w:t>14</w:t>
      </w:r>
      <w:r w:rsidRPr="00910FD7">
        <w:rPr>
          <w:rFonts w:eastAsia="仿宋" w:cs="Times New Roman"/>
          <w:color w:val="000000" w:themeColor="text1"/>
          <w:sz w:val="32"/>
          <w:szCs w:val="32"/>
        </w:rPr>
        <w:t>个项目左右）。在严格按照基金设立方案中规定的区域开展投资的基础上，将党中央高度关注的</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三区三州</w:t>
      </w:r>
      <w:r w:rsidRPr="00910FD7">
        <w:rPr>
          <w:rFonts w:eastAsia="仿宋" w:cs="Times New Roman"/>
          <w:color w:val="000000" w:themeColor="text1"/>
          <w:sz w:val="32"/>
          <w:szCs w:val="32"/>
        </w:rPr>
        <w:t>”</w:t>
      </w:r>
      <w:r w:rsidRPr="00910FD7">
        <w:rPr>
          <w:rFonts w:eastAsia="仿宋" w:cs="Times New Roman"/>
          <w:color w:val="000000" w:themeColor="text1"/>
          <w:sz w:val="32"/>
          <w:szCs w:val="32"/>
        </w:rPr>
        <w:t>深度贫困地区、中央企业及中央单位定点扶贫县作为重点投资区域。</w:t>
      </w:r>
    </w:p>
    <w:p w:rsidR="00112EF1" w:rsidRPr="00910FD7" w:rsidRDefault="00112EF1" w:rsidP="00112EF1">
      <w:pPr>
        <w:snapToGrid w:val="0"/>
        <w:spacing w:line="600" w:lineRule="exact"/>
        <w:ind w:firstLineChars="200" w:firstLine="640"/>
        <w:rPr>
          <w:rFonts w:eastAsia="仿宋" w:cs="Times New Roman"/>
          <w:color w:val="000000" w:themeColor="text1"/>
          <w:sz w:val="32"/>
          <w:szCs w:val="32"/>
        </w:rPr>
      </w:pPr>
      <w:r w:rsidRPr="00910FD7">
        <w:rPr>
          <w:rFonts w:eastAsia="仿宋" w:cs="Times New Roman"/>
          <w:color w:val="000000" w:themeColor="text1"/>
          <w:sz w:val="32"/>
          <w:szCs w:val="32"/>
        </w:rPr>
        <w:t>按照既满足投资项目资金拨付要求又提高资金使用效率的原则，安排好基金的临时投资工作。</w:t>
      </w:r>
    </w:p>
    <w:p w:rsidR="00112EF1" w:rsidRPr="00724BEF" w:rsidRDefault="00112EF1" w:rsidP="00112EF1">
      <w:pPr>
        <w:snapToGrid w:val="0"/>
        <w:spacing w:line="600" w:lineRule="exact"/>
        <w:ind w:firstLineChars="200" w:firstLine="640"/>
        <w:rPr>
          <w:rFonts w:ascii="黑体" w:eastAsia="黑体" w:hAnsi="黑体" w:cs="Times New Roman"/>
          <w:color w:val="000000" w:themeColor="text1"/>
          <w:sz w:val="32"/>
          <w:szCs w:val="32"/>
        </w:rPr>
      </w:pPr>
      <w:r w:rsidRPr="00724BEF">
        <w:rPr>
          <w:rFonts w:ascii="黑体" w:eastAsia="黑体" w:hAnsi="黑体" w:cs="Times New Roman"/>
          <w:color w:val="000000" w:themeColor="text1"/>
          <w:sz w:val="32"/>
          <w:szCs w:val="32"/>
        </w:rPr>
        <w:t>三、2019年度投资管理重点工作</w:t>
      </w:r>
    </w:p>
    <w:p w:rsidR="00112EF1" w:rsidRPr="00910FD7" w:rsidRDefault="00112EF1" w:rsidP="00112EF1">
      <w:pPr>
        <w:snapToGrid w:val="0"/>
        <w:spacing w:line="600" w:lineRule="exact"/>
        <w:ind w:firstLineChars="200" w:firstLine="643"/>
        <w:rPr>
          <w:rFonts w:ascii="楷体" w:eastAsia="楷体" w:hAnsi="楷体" w:cs="Times New Roman"/>
          <w:b/>
          <w:sz w:val="32"/>
          <w:szCs w:val="32"/>
        </w:rPr>
      </w:pPr>
      <w:r w:rsidRPr="00910FD7">
        <w:rPr>
          <w:rFonts w:ascii="楷体" w:eastAsia="楷体" w:hAnsi="楷体" w:cs="Times New Roman"/>
          <w:b/>
          <w:sz w:val="32"/>
          <w:szCs w:val="32"/>
        </w:rPr>
        <w:t>（一）回应部委股东关切，营造良好外部环境</w:t>
      </w:r>
    </w:p>
    <w:p w:rsidR="00112EF1" w:rsidRPr="00910FD7" w:rsidRDefault="00112EF1" w:rsidP="00112EF1">
      <w:pPr>
        <w:snapToGrid w:val="0"/>
        <w:spacing w:line="600" w:lineRule="exact"/>
        <w:ind w:firstLineChars="200" w:firstLine="640"/>
        <w:rPr>
          <w:rFonts w:eastAsia="仿宋" w:cs="Times New Roman"/>
          <w:snapToGrid w:val="0"/>
          <w:kern w:val="0"/>
          <w:sz w:val="32"/>
          <w:szCs w:val="32"/>
        </w:rPr>
      </w:pPr>
      <w:r w:rsidRPr="00910FD7">
        <w:rPr>
          <w:rFonts w:eastAsia="仿宋" w:cs="Times New Roman"/>
          <w:snapToGrid w:val="0"/>
          <w:kern w:val="0"/>
          <w:sz w:val="32"/>
          <w:szCs w:val="32"/>
        </w:rPr>
        <w:t>股东有所呼，基金有所应。积极配合部委、股东对其定点县进行项目考察，努力推动项目落地；加大股东拜访，新开发</w:t>
      </w:r>
      <w:r w:rsidRPr="00910FD7">
        <w:rPr>
          <w:rFonts w:eastAsia="仿宋" w:cs="Times New Roman"/>
          <w:snapToGrid w:val="0"/>
          <w:kern w:val="0"/>
          <w:sz w:val="32"/>
          <w:szCs w:val="32"/>
        </w:rPr>
        <w:t>3</w:t>
      </w:r>
      <w:r w:rsidRPr="00910FD7">
        <w:rPr>
          <w:rFonts w:eastAsia="仿宋" w:cs="Times New Roman"/>
          <w:snapToGrid w:val="0"/>
          <w:kern w:val="0"/>
          <w:sz w:val="32"/>
          <w:szCs w:val="32"/>
        </w:rPr>
        <w:t>条左右股东调研线路，实现股东单位项目调研的常态化；积极配合有意愿的央企和地方政府设立基金并进行管理，帮助贫困地区发展产业；总结提炼形成基金特色的贫困县帮</w:t>
      </w:r>
      <w:r w:rsidRPr="00910FD7">
        <w:rPr>
          <w:rFonts w:eastAsia="仿宋" w:cs="Times New Roman"/>
          <w:snapToGrid w:val="0"/>
          <w:kern w:val="0"/>
          <w:sz w:val="32"/>
          <w:szCs w:val="32"/>
        </w:rPr>
        <w:lastRenderedPageBreak/>
        <w:t>扶模式，打出一套基金投资、产销对接、医疗帮扶、教育帮扶、就业帮扶等构成的组合拳；创新</w:t>
      </w:r>
      <w:r w:rsidRPr="00910FD7">
        <w:rPr>
          <w:rFonts w:eastAsia="仿宋" w:cs="Times New Roman"/>
          <w:snapToGrid w:val="0"/>
          <w:kern w:val="0"/>
          <w:sz w:val="32"/>
          <w:szCs w:val="32"/>
        </w:rPr>
        <w:t>“</w:t>
      </w:r>
      <w:r w:rsidRPr="00910FD7">
        <w:rPr>
          <w:rFonts w:eastAsia="仿宋" w:cs="Times New Roman"/>
          <w:snapToGrid w:val="0"/>
          <w:kern w:val="0"/>
          <w:sz w:val="32"/>
          <w:szCs w:val="32"/>
        </w:rPr>
        <w:t>三会</w:t>
      </w:r>
      <w:r w:rsidRPr="00910FD7">
        <w:rPr>
          <w:rFonts w:eastAsia="仿宋" w:cs="Times New Roman"/>
          <w:snapToGrid w:val="0"/>
          <w:kern w:val="0"/>
          <w:sz w:val="32"/>
          <w:szCs w:val="32"/>
        </w:rPr>
        <w:t>”</w:t>
      </w:r>
      <w:r w:rsidRPr="00910FD7">
        <w:rPr>
          <w:rFonts w:eastAsia="仿宋" w:cs="Times New Roman"/>
          <w:snapToGrid w:val="0"/>
          <w:kern w:val="0"/>
          <w:sz w:val="32"/>
          <w:szCs w:val="32"/>
        </w:rPr>
        <w:t>召开方式，高标准筹备好央企扶贫基金战略指导委员会。</w:t>
      </w:r>
    </w:p>
    <w:p w:rsidR="00112EF1" w:rsidRPr="00910FD7" w:rsidRDefault="00112EF1" w:rsidP="00112EF1">
      <w:pPr>
        <w:keepNext/>
        <w:keepLines/>
        <w:adjustRightInd w:val="0"/>
        <w:snapToGrid w:val="0"/>
        <w:spacing w:line="600" w:lineRule="exact"/>
        <w:ind w:firstLineChars="200" w:firstLine="643"/>
        <w:outlineLvl w:val="1"/>
        <w:rPr>
          <w:rFonts w:ascii="楷体" w:eastAsia="楷体" w:hAnsi="楷体" w:cs="Times New Roman"/>
          <w:b/>
          <w:bCs/>
          <w:sz w:val="32"/>
          <w:szCs w:val="32"/>
        </w:rPr>
      </w:pPr>
      <w:r w:rsidRPr="00910FD7">
        <w:rPr>
          <w:rFonts w:ascii="楷体" w:eastAsia="楷体" w:hAnsi="楷体" w:cs="Times New Roman"/>
          <w:b/>
          <w:bCs/>
          <w:sz w:val="32"/>
          <w:szCs w:val="32"/>
        </w:rPr>
        <w:t xml:space="preserve">（二）继续优化投资组合，全面提升投资质量 </w:t>
      </w:r>
    </w:p>
    <w:p w:rsidR="00112EF1" w:rsidRPr="00910FD7" w:rsidRDefault="00112EF1" w:rsidP="00112EF1">
      <w:pPr>
        <w:snapToGrid w:val="0"/>
        <w:spacing w:line="600" w:lineRule="exact"/>
        <w:ind w:firstLine="629"/>
        <w:rPr>
          <w:rFonts w:eastAsia="仿宋" w:cs="Times New Roman"/>
          <w:sz w:val="32"/>
          <w:szCs w:val="32"/>
        </w:rPr>
      </w:pPr>
      <w:r w:rsidRPr="00910FD7">
        <w:rPr>
          <w:rFonts w:eastAsia="仿宋" w:cs="Times New Roman"/>
          <w:sz w:val="32"/>
          <w:szCs w:val="32"/>
        </w:rPr>
        <w:t>继续优化投资组合，适当降低单个项目投资金额，以开发证券化项目及稳定收益项目为主的原则做好</w:t>
      </w:r>
      <w:r w:rsidRPr="00910FD7">
        <w:rPr>
          <w:rFonts w:eastAsia="仿宋" w:cs="Times New Roman"/>
          <w:sz w:val="32"/>
          <w:szCs w:val="32"/>
        </w:rPr>
        <w:t>2019</w:t>
      </w:r>
      <w:r w:rsidRPr="00910FD7">
        <w:rPr>
          <w:rFonts w:eastAsia="仿宋" w:cs="Times New Roman"/>
          <w:sz w:val="32"/>
          <w:szCs w:val="32"/>
        </w:rPr>
        <w:t>年项目的储备和投资工作；利用资产价格低谷时机，适当加大定增项目的投资力度；加大与央企、上市公司、龙头企业的合作力度，加强开发效益有保证、退出有保障的稳定分红项目；加强与市场化基金的沟通交流，共同发现项目、并行投资；加强对投资标的商业模式的分析，按照</w:t>
      </w:r>
      <w:r w:rsidRPr="00910FD7">
        <w:rPr>
          <w:rFonts w:eastAsia="仿宋" w:cs="Times New Roman"/>
          <w:sz w:val="32"/>
          <w:szCs w:val="32"/>
        </w:rPr>
        <w:t>“</w:t>
      </w:r>
      <w:r w:rsidRPr="00910FD7">
        <w:rPr>
          <w:rFonts w:eastAsia="仿宋" w:cs="Times New Roman"/>
          <w:sz w:val="32"/>
          <w:szCs w:val="32"/>
        </w:rPr>
        <w:t>严进严出</w:t>
      </w:r>
      <w:r w:rsidRPr="00910FD7">
        <w:rPr>
          <w:rFonts w:eastAsia="仿宋" w:cs="Times New Roman"/>
          <w:sz w:val="32"/>
          <w:szCs w:val="32"/>
        </w:rPr>
        <w:t>”</w:t>
      </w:r>
      <w:r w:rsidRPr="00910FD7">
        <w:rPr>
          <w:rFonts w:eastAsia="仿宋" w:cs="Times New Roman"/>
          <w:sz w:val="32"/>
          <w:szCs w:val="32"/>
        </w:rPr>
        <w:t>的原则把控项目；密切关注国家去杠杆的相关金融政策，继续用好启信宝、凯盛咨询等投资工具和中介机构尽调，根据企业情况，采取合理的增信措施，保障项目投资安全。</w:t>
      </w:r>
    </w:p>
    <w:p w:rsidR="00112EF1" w:rsidRPr="00910FD7" w:rsidRDefault="00112EF1" w:rsidP="00112EF1">
      <w:pPr>
        <w:keepNext/>
        <w:keepLines/>
        <w:adjustRightInd w:val="0"/>
        <w:snapToGrid w:val="0"/>
        <w:spacing w:line="600" w:lineRule="exact"/>
        <w:ind w:firstLineChars="200" w:firstLine="643"/>
        <w:outlineLvl w:val="1"/>
        <w:rPr>
          <w:rFonts w:ascii="楷体" w:eastAsia="楷体" w:hAnsi="楷体" w:cs="Times New Roman"/>
          <w:b/>
          <w:bCs/>
          <w:sz w:val="32"/>
          <w:szCs w:val="32"/>
        </w:rPr>
      </w:pPr>
      <w:r w:rsidRPr="00910FD7">
        <w:rPr>
          <w:rFonts w:ascii="楷体" w:eastAsia="楷体" w:hAnsi="楷体" w:cs="Times New Roman"/>
          <w:b/>
          <w:bCs/>
          <w:sz w:val="32"/>
          <w:szCs w:val="32"/>
        </w:rPr>
        <w:t>（三）有序布局重点行业，完善投资产品模式</w:t>
      </w:r>
    </w:p>
    <w:p w:rsidR="00112EF1" w:rsidRPr="00910FD7" w:rsidRDefault="00112EF1" w:rsidP="00112EF1">
      <w:pPr>
        <w:snapToGrid w:val="0"/>
        <w:spacing w:line="600" w:lineRule="exact"/>
        <w:ind w:firstLineChars="200" w:firstLine="640"/>
        <w:rPr>
          <w:rFonts w:eastAsia="仿宋" w:cs="Times New Roman"/>
          <w:snapToGrid w:val="0"/>
          <w:kern w:val="0"/>
          <w:sz w:val="32"/>
          <w:szCs w:val="32"/>
        </w:rPr>
      </w:pPr>
      <w:r w:rsidRPr="00910FD7">
        <w:rPr>
          <w:rFonts w:eastAsia="仿宋" w:cs="Times New Roman"/>
          <w:snapToGrid w:val="0"/>
          <w:kern w:val="0"/>
          <w:sz w:val="32"/>
          <w:szCs w:val="32"/>
        </w:rPr>
        <w:t>结合宏观形势与行业走势，有序布局重点行业。深耕农业，向产业链两端延伸，寻找具有品牌效应和销售渠道的食品企业；优选矿产资源，重点寻找资源储量丰富、经济效益较好、估值合理的证券化项目；聚焦制造业，关注有助于提升农业生产效率以及生产加工基地向贫困县转移的先进制造业企业；深挖医药生物行业，重点关注细分领域，寻找扶贫效果好、盈利模式优的医疗服务和中医药企业；精选旅游业，关注盈利多元化、高品质运营、知名度高的成熟旅游项</w:t>
      </w:r>
      <w:r w:rsidRPr="00910FD7">
        <w:rPr>
          <w:rFonts w:eastAsia="仿宋" w:cs="Times New Roman"/>
          <w:snapToGrid w:val="0"/>
          <w:kern w:val="0"/>
          <w:sz w:val="32"/>
          <w:szCs w:val="32"/>
        </w:rPr>
        <w:lastRenderedPageBreak/>
        <w:t>目。</w:t>
      </w:r>
    </w:p>
    <w:p w:rsidR="00112EF1" w:rsidRPr="00910FD7" w:rsidRDefault="00112EF1" w:rsidP="00112EF1">
      <w:pPr>
        <w:snapToGrid w:val="0"/>
        <w:spacing w:line="600" w:lineRule="exact"/>
        <w:ind w:firstLine="629"/>
        <w:rPr>
          <w:rFonts w:eastAsia="仿宋" w:cs="Times New Roman"/>
          <w:sz w:val="32"/>
          <w:szCs w:val="32"/>
        </w:rPr>
      </w:pPr>
      <w:r w:rsidRPr="00910FD7">
        <w:rPr>
          <w:rFonts w:eastAsia="仿宋" w:cs="Times New Roman"/>
          <w:snapToGrid w:val="0"/>
          <w:kern w:val="0"/>
          <w:sz w:val="32"/>
          <w:szCs w:val="32"/>
        </w:rPr>
        <w:t>继续探索完善投资产品模式。不断打磨以川能投锂电、盘县煤电一体化为代表的并购基金模式，以固原投融资、三门峡农发为代表的政府债权平台模式，以中广核风电为代表的稳定分红模式，以壹号食品、国台酒业为代表的母子公司同时投资模式，以达康医疗、何氏眼科、中天药业为代表的医疗扶贫模式。</w:t>
      </w:r>
    </w:p>
    <w:p w:rsidR="00112EF1" w:rsidRPr="00910FD7" w:rsidRDefault="00112EF1" w:rsidP="00112EF1">
      <w:pPr>
        <w:keepNext/>
        <w:keepLines/>
        <w:adjustRightInd w:val="0"/>
        <w:snapToGrid w:val="0"/>
        <w:spacing w:line="600" w:lineRule="exact"/>
        <w:ind w:firstLineChars="200" w:firstLine="643"/>
        <w:outlineLvl w:val="1"/>
        <w:rPr>
          <w:rFonts w:ascii="楷体" w:eastAsia="楷体" w:hAnsi="楷体" w:cs="Times New Roman"/>
          <w:b/>
          <w:bCs/>
          <w:sz w:val="32"/>
          <w:szCs w:val="32"/>
        </w:rPr>
      </w:pPr>
      <w:r w:rsidRPr="00910FD7">
        <w:rPr>
          <w:rFonts w:ascii="楷体" w:eastAsia="楷体" w:hAnsi="楷体" w:cs="Times New Roman"/>
          <w:b/>
          <w:bCs/>
          <w:sz w:val="32"/>
          <w:szCs w:val="32"/>
        </w:rPr>
        <w:t>（四）坚持分类管理原则，打造投后管理模式</w:t>
      </w:r>
    </w:p>
    <w:p w:rsidR="00112EF1" w:rsidRPr="00910FD7" w:rsidRDefault="00112EF1" w:rsidP="00112EF1">
      <w:pPr>
        <w:snapToGrid w:val="0"/>
        <w:spacing w:line="600" w:lineRule="exact"/>
        <w:ind w:firstLineChars="200" w:firstLine="640"/>
        <w:rPr>
          <w:rFonts w:eastAsia="仿宋" w:cs="Times New Roman"/>
          <w:sz w:val="32"/>
          <w:szCs w:val="32"/>
        </w:rPr>
      </w:pPr>
      <w:r w:rsidRPr="00910FD7">
        <w:rPr>
          <w:rFonts w:eastAsia="仿宋" w:cs="Times New Roman"/>
          <w:sz w:val="32"/>
          <w:szCs w:val="32"/>
        </w:rPr>
        <w:t>针对央企、国企、民企、</w:t>
      </w:r>
      <w:r w:rsidRPr="00910FD7">
        <w:rPr>
          <w:rFonts w:eastAsia="仿宋" w:cs="Times New Roman"/>
          <w:sz w:val="32"/>
          <w:szCs w:val="32"/>
        </w:rPr>
        <w:t>IPO</w:t>
      </w:r>
      <w:r w:rsidRPr="00910FD7">
        <w:rPr>
          <w:rFonts w:eastAsia="仿宋" w:cs="Times New Roman"/>
          <w:sz w:val="32"/>
          <w:szCs w:val="32"/>
        </w:rPr>
        <w:t>等不同类型项目，实施分类管理，开展财务内控及核算制度编制工作，帮助民营企业提高财务管理水平；全面梳理投资企业经营情况和管理规范程度，紧盯效益下滑、难以完成承诺的企业，对经营情况发生重大变化的企业及时推动重组或退出；继续做好已投项目红绿灯定期风险评估机制，重点关注红灯项目；继续做好已投项目社会效益评价和管理后评价工作，进一步总结提炼管理模式。</w:t>
      </w:r>
    </w:p>
    <w:p w:rsidR="00112EF1" w:rsidRPr="00910FD7" w:rsidRDefault="00112EF1" w:rsidP="00112EF1">
      <w:pPr>
        <w:snapToGrid w:val="0"/>
        <w:spacing w:line="600" w:lineRule="exact"/>
        <w:ind w:firstLineChars="200" w:firstLine="640"/>
        <w:rPr>
          <w:rFonts w:eastAsia="仿宋" w:cs="Times New Roman"/>
          <w:sz w:val="32"/>
          <w:szCs w:val="32"/>
        </w:rPr>
      </w:pPr>
      <w:r w:rsidRPr="00910FD7">
        <w:rPr>
          <w:rFonts w:eastAsia="仿宋" w:cs="Times New Roman"/>
          <w:sz w:val="32"/>
          <w:szCs w:val="32"/>
        </w:rPr>
        <w:t>提高增值服务水平。牵头组织相关金融机构，力所能及的为投资企业提供银行融资服务；以央联超市、华润五丰、公益中国为抓手，帮助企业优化产品销售渠道，促进基金投资企业业务的协同；以与深交所签署战略合作协议为契机，组织投资企业参加走进深交所活动，提供资本运作服务；召开投资企业年度培训座谈会，组织财务、税务、营销、党建等专项培训，提高投资企业经营管理水平。</w:t>
      </w:r>
    </w:p>
    <w:p w:rsidR="00112EF1" w:rsidRPr="00910FD7" w:rsidRDefault="00112EF1" w:rsidP="00112EF1">
      <w:pPr>
        <w:keepNext/>
        <w:keepLines/>
        <w:adjustRightInd w:val="0"/>
        <w:snapToGrid w:val="0"/>
        <w:spacing w:line="600" w:lineRule="exact"/>
        <w:ind w:firstLineChars="200" w:firstLine="643"/>
        <w:outlineLvl w:val="1"/>
        <w:rPr>
          <w:rFonts w:ascii="楷体" w:eastAsia="楷体" w:hAnsi="楷体" w:cs="Times New Roman"/>
          <w:b/>
          <w:bCs/>
          <w:sz w:val="32"/>
          <w:szCs w:val="32"/>
        </w:rPr>
      </w:pPr>
      <w:r w:rsidRPr="00910FD7">
        <w:rPr>
          <w:rFonts w:ascii="楷体" w:eastAsia="楷体" w:hAnsi="楷体" w:cs="Times New Roman"/>
          <w:b/>
          <w:bCs/>
          <w:sz w:val="32"/>
          <w:szCs w:val="32"/>
        </w:rPr>
        <w:lastRenderedPageBreak/>
        <w:t>（五）持续筑牢管理基础，加强体制机制建设</w:t>
      </w:r>
    </w:p>
    <w:p w:rsidR="00112EF1" w:rsidRPr="00910FD7" w:rsidRDefault="00112EF1" w:rsidP="00112EF1">
      <w:pPr>
        <w:snapToGrid w:val="0"/>
        <w:spacing w:line="600" w:lineRule="exact"/>
        <w:ind w:firstLine="630"/>
        <w:rPr>
          <w:rFonts w:eastAsia="仿宋" w:cs="Times New Roman"/>
          <w:sz w:val="32"/>
          <w:szCs w:val="32"/>
        </w:rPr>
      </w:pPr>
      <w:r w:rsidRPr="00910FD7">
        <w:rPr>
          <w:rFonts w:eastAsia="仿宋" w:cs="Times New Roman"/>
          <w:sz w:val="32"/>
          <w:szCs w:val="32"/>
        </w:rPr>
        <w:t>以信息化二期建设为引领，持续完善投资管理系统、</w:t>
      </w:r>
      <w:r w:rsidRPr="00910FD7">
        <w:rPr>
          <w:rFonts w:eastAsia="仿宋" w:cs="Times New Roman"/>
          <w:sz w:val="32"/>
          <w:szCs w:val="32"/>
        </w:rPr>
        <w:t>BI</w:t>
      </w:r>
      <w:r w:rsidRPr="00910FD7">
        <w:rPr>
          <w:rFonts w:eastAsia="仿宋" w:cs="Times New Roman"/>
          <w:sz w:val="32"/>
          <w:szCs w:val="32"/>
        </w:rPr>
        <w:t>分析系统、用友系统、</w:t>
      </w:r>
      <w:r w:rsidRPr="00910FD7">
        <w:rPr>
          <w:rFonts w:eastAsia="仿宋" w:cs="Times New Roman"/>
          <w:sz w:val="32"/>
          <w:szCs w:val="32"/>
        </w:rPr>
        <w:t>EMP</w:t>
      </w:r>
      <w:r w:rsidRPr="00910FD7">
        <w:rPr>
          <w:rFonts w:eastAsia="仿宋" w:cs="Times New Roman"/>
          <w:sz w:val="32"/>
          <w:szCs w:val="32"/>
        </w:rPr>
        <w:t>系统的开发，推进档案电子化建设，优化业务管理流程；加强员工培训和与监管机构、业内同行的沟通交流，对标一流基金管理公司，持续提高投资管理团队的专业化、规范化水平，尤其是提高团队自身的业务尽调能力；针对影响基金投资效果的外部有关规定，积极汇报沟通，争取突破，继续完善管理制度，务求实效；进一步优化体制机制，完善绩效考核体系，更大程度激发团队的活力和积极性；扎实做好重点行业研究，细化投资方向，明确投资重点；超前谋划</w:t>
      </w:r>
      <w:r w:rsidRPr="00910FD7">
        <w:rPr>
          <w:rFonts w:eastAsia="仿宋" w:cs="Times New Roman"/>
          <w:sz w:val="32"/>
          <w:szCs w:val="32"/>
        </w:rPr>
        <w:t>2020</w:t>
      </w:r>
      <w:r w:rsidRPr="00910FD7">
        <w:rPr>
          <w:rFonts w:eastAsia="仿宋" w:cs="Times New Roman"/>
          <w:sz w:val="32"/>
          <w:szCs w:val="32"/>
        </w:rPr>
        <w:t>年后助力乡村振兴、推动社会可持续发展的基金发展战略，进一步明确投资方向，完善体制机制。</w:t>
      </w:r>
    </w:p>
    <w:p w:rsidR="00112EF1" w:rsidRPr="00910FD7" w:rsidRDefault="00112EF1" w:rsidP="00112EF1">
      <w:pPr>
        <w:keepNext/>
        <w:keepLines/>
        <w:adjustRightInd w:val="0"/>
        <w:snapToGrid w:val="0"/>
        <w:spacing w:line="600" w:lineRule="exact"/>
        <w:ind w:firstLineChars="200" w:firstLine="643"/>
        <w:outlineLvl w:val="1"/>
        <w:rPr>
          <w:rFonts w:ascii="楷体" w:eastAsia="楷体" w:hAnsi="楷体" w:cs="Times New Roman"/>
          <w:b/>
          <w:bCs/>
          <w:sz w:val="32"/>
          <w:szCs w:val="32"/>
        </w:rPr>
      </w:pPr>
      <w:r w:rsidRPr="00910FD7">
        <w:rPr>
          <w:rFonts w:ascii="楷体" w:eastAsia="楷体" w:hAnsi="楷体" w:cs="Times New Roman"/>
          <w:b/>
          <w:bCs/>
          <w:sz w:val="32"/>
          <w:szCs w:val="32"/>
        </w:rPr>
        <w:t xml:space="preserve">（六）全面提升品牌价值，推进企业文化落地 </w:t>
      </w:r>
    </w:p>
    <w:p w:rsidR="00112EF1" w:rsidRPr="00910FD7" w:rsidRDefault="00112EF1" w:rsidP="00112EF1">
      <w:pPr>
        <w:snapToGrid w:val="0"/>
        <w:spacing w:line="600" w:lineRule="exact"/>
        <w:ind w:firstLine="630"/>
        <w:rPr>
          <w:rFonts w:eastAsia="仿宋" w:cs="Times New Roman"/>
          <w:sz w:val="32"/>
          <w:szCs w:val="32"/>
        </w:rPr>
      </w:pPr>
      <w:r w:rsidRPr="00910FD7">
        <w:rPr>
          <w:rFonts w:eastAsia="仿宋" w:cs="Times New Roman"/>
          <w:sz w:val="32"/>
          <w:szCs w:val="32"/>
        </w:rPr>
        <w:t>进一步加强宣传思想工作力度，切实发挥品牌宣传对募资、投资及投后管理等工作的促进作用。深入挖掘提炼，全面总结基金在募投管退各环节的典型经验，编辑出版《产业基金扶贫探索与实践》；创新工作方法，采取多种传播方式，对产业基金扶贫管理模式、投后管理模式、产业基金扶贫成效等进行重点宣传，讲好产业基金扶贫故事；加强向部委汇报，积极与中央主流媒体对接，支持和参与脱贫攻坚相关重大活动，进一步扩大央企扶贫品牌影响力；扎实推进企业文化落地，通过组织教育培训、开展团建活动等方式进行企业</w:t>
      </w:r>
      <w:r w:rsidRPr="00910FD7">
        <w:rPr>
          <w:rFonts w:eastAsia="仿宋" w:cs="Times New Roman"/>
          <w:sz w:val="32"/>
          <w:szCs w:val="32"/>
        </w:rPr>
        <w:lastRenderedPageBreak/>
        <w:t>文化宣贯。</w:t>
      </w:r>
    </w:p>
    <w:p w:rsidR="00112EF1" w:rsidRPr="00910FD7" w:rsidRDefault="00112EF1" w:rsidP="00112EF1">
      <w:pPr>
        <w:pStyle w:val="2"/>
        <w:adjustRightInd w:val="0"/>
        <w:snapToGrid w:val="0"/>
        <w:spacing w:before="0" w:after="0" w:line="600" w:lineRule="exact"/>
        <w:ind w:firstLineChars="200" w:firstLine="643"/>
        <w:rPr>
          <w:rFonts w:ascii="楷体" w:eastAsia="楷体" w:hAnsi="楷体" w:cs="Times New Roman"/>
        </w:rPr>
      </w:pPr>
      <w:r w:rsidRPr="00910FD7">
        <w:rPr>
          <w:rFonts w:ascii="楷体" w:eastAsia="楷体" w:hAnsi="楷体" w:cs="Times New Roman"/>
        </w:rPr>
        <w:t>（七）履行管党治党责任，强化党建引领作用</w:t>
      </w:r>
    </w:p>
    <w:p w:rsidR="00112EF1" w:rsidRPr="00910FD7" w:rsidRDefault="00112EF1" w:rsidP="00112EF1">
      <w:pPr>
        <w:snapToGrid w:val="0"/>
        <w:spacing w:line="600" w:lineRule="exact"/>
        <w:ind w:firstLine="630"/>
        <w:rPr>
          <w:rFonts w:eastAsia="仿宋" w:cs="Times New Roman"/>
          <w:sz w:val="32"/>
          <w:szCs w:val="32"/>
        </w:rPr>
      </w:pPr>
      <w:r w:rsidRPr="00910FD7">
        <w:rPr>
          <w:rFonts w:eastAsia="仿宋" w:cs="Times New Roman"/>
          <w:sz w:val="32"/>
          <w:szCs w:val="32"/>
        </w:rPr>
        <w:t>履行党建主体责任，持续推动和巩固</w:t>
      </w:r>
      <w:r w:rsidRPr="00910FD7">
        <w:rPr>
          <w:rFonts w:eastAsia="仿宋" w:cs="Times New Roman"/>
          <w:sz w:val="32"/>
          <w:szCs w:val="32"/>
        </w:rPr>
        <w:t>“</w:t>
      </w:r>
      <w:r w:rsidRPr="00910FD7">
        <w:rPr>
          <w:rFonts w:eastAsia="仿宋" w:cs="Times New Roman"/>
          <w:sz w:val="32"/>
          <w:szCs w:val="32"/>
        </w:rPr>
        <w:t>两学一做</w:t>
      </w:r>
      <w:r w:rsidRPr="00910FD7">
        <w:rPr>
          <w:rFonts w:eastAsia="仿宋" w:cs="Times New Roman"/>
          <w:sz w:val="32"/>
          <w:szCs w:val="32"/>
        </w:rPr>
        <w:t>”</w:t>
      </w:r>
      <w:r w:rsidRPr="00910FD7">
        <w:rPr>
          <w:rFonts w:eastAsia="仿宋" w:cs="Times New Roman"/>
          <w:sz w:val="32"/>
          <w:szCs w:val="32"/>
        </w:rPr>
        <w:t>学习教育常态化、制度化，扎实开展</w:t>
      </w:r>
      <w:r w:rsidRPr="00910FD7">
        <w:rPr>
          <w:rFonts w:eastAsia="仿宋" w:cs="Times New Roman"/>
          <w:sz w:val="32"/>
          <w:szCs w:val="32"/>
        </w:rPr>
        <w:t>“</w:t>
      </w:r>
      <w:r w:rsidRPr="00910FD7">
        <w:rPr>
          <w:rFonts w:eastAsia="仿宋" w:cs="Times New Roman"/>
          <w:sz w:val="32"/>
          <w:szCs w:val="32"/>
        </w:rPr>
        <w:t>不忘初心、牢记使命</w:t>
      </w:r>
      <w:r w:rsidRPr="00910FD7">
        <w:rPr>
          <w:rFonts w:eastAsia="仿宋" w:cs="Times New Roman"/>
          <w:sz w:val="32"/>
          <w:szCs w:val="32"/>
        </w:rPr>
        <w:t>”</w:t>
      </w:r>
      <w:r w:rsidRPr="00910FD7">
        <w:rPr>
          <w:rFonts w:eastAsia="仿宋" w:cs="Times New Roman"/>
          <w:sz w:val="32"/>
          <w:szCs w:val="32"/>
        </w:rPr>
        <w:t>主题教育活动，强化扶贫领域执纪问责工作，深入开展廉洁从业教育；继续加强对投资企业党建工作督促和指导，探索加强混合所有制党建工作的有效措施，开展投资企业党建工作交流，努力推进党建工作写入投资</w:t>
      </w:r>
      <w:r>
        <w:rPr>
          <w:rFonts w:eastAsia="仿宋" w:cs="Times New Roman" w:hint="eastAsia"/>
          <w:sz w:val="32"/>
          <w:szCs w:val="32"/>
        </w:rPr>
        <w:t>民营</w:t>
      </w:r>
      <w:r w:rsidRPr="00910FD7">
        <w:rPr>
          <w:rFonts w:eastAsia="仿宋" w:cs="Times New Roman"/>
          <w:sz w:val="32"/>
          <w:szCs w:val="32"/>
        </w:rPr>
        <w:t>企业公司章程。</w:t>
      </w:r>
      <w:r w:rsidRPr="00910FD7">
        <w:rPr>
          <w:rFonts w:eastAsia="仿宋" w:cs="Times New Roman"/>
          <w:sz w:val="32"/>
          <w:szCs w:val="32"/>
        </w:rPr>
        <w:t xml:space="preserve"> </w:t>
      </w:r>
    </w:p>
    <w:p w:rsidR="00112EF1" w:rsidRPr="00910FD7" w:rsidRDefault="00112EF1" w:rsidP="00112EF1">
      <w:pPr>
        <w:snapToGrid w:val="0"/>
        <w:spacing w:line="600" w:lineRule="exact"/>
        <w:ind w:firstLineChars="200" w:firstLine="640"/>
        <w:rPr>
          <w:rFonts w:eastAsia="仿宋" w:cs="Times New Roman"/>
          <w:color w:val="000000" w:themeColor="text1"/>
          <w:sz w:val="32"/>
          <w:szCs w:val="32"/>
        </w:rPr>
      </w:pPr>
    </w:p>
    <w:p w:rsidR="00112EF1" w:rsidRPr="00910FD7" w:rsidRDefault="00112EF1" w:rsidP="00112EF1">
      <w:pPr>
        <w:snapToGrid w:val="0"/>
        <w:spacing w:line="600" w:lineRule="exact"/>
        <w:ind w:firstLineChars="200" w:firstLine="640"/>
        <w:rPr>
          <w:rFonts w:eastAsia="仿宋_GB2312"/>
          <w:sz w:val="32"/>
          <w:szCs w:val="32"/>
        </w:rPr>
      </w:pPr>
      <w:r w:rsidRPr="00910FD7">
        <w:rPr>
          <w:rFonts w:eastAsia="仿宋" w:cs="Times New Roman"/>
          <w:sz w:val="32"/>
          <w:szCs w:val="32"/>
        </w:rPr>
        <w:t>2019</w:t>
      </w:r>
      <w:r w:rsidRPr="00910FD7">
        <w:rPr>
          <w:rFonts w:eastAsia="仿宋" w:cs="Times New Roman"/>
          <w:sz w:val="32"/>
          <w:szCs w:val="32"/>
        </w:rPr>
        <w:t>年，我们将继续贯彻落实党中央国务院脱贫攻坚工作部署，坚定信心，找准定位，顽强拼搏，努力奋斗，踏实走好产业基金扶贫之路，全面提升发展质量，在打赢脱贫攻坚战中做出更大贡献。</w:t>
      </w:r>
    </w:p>
    <w:p w:rsidR="00112EF1" w:rsidRPr="00910FD7" w:rsidRDefault="00112EF1" w:rsidP="00112EF1"/>
    <w:p w:rsidR="00112EF1" w:rsidRPr="00910FD7" w:rsidRDefault="00112EF1" w:rsidP="00112EF1">
      <w:pPr>
        <w:spacing w:beforeLines="50" w:before="156" w:afterLines="50" w:after="156"/>
        <w:ind w:firstLineChars="200" w:firstLine="560"/>
        <w:rPr>
          <w:rFonts w:eastAsia="仿宋" w:cs="Times New Roman"/>
          <w:sz w:val="28"/>
          <w:szCs w:val="28"/>
        </w:rPr>
      </w:pPr>
    </w:p>
    <w:p w:rsidR="00BD2AD1" w:rsidRPr="00112EF1" w:rsidRDefault="00AE659B"/>
    <w:sectPr w:rsidR="00BD2AD1" w:rsidRPr="00112E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9B" w:rsidRDefault="00AE659B" w:rsidP="00112EF1">
      <w:pPr>
        <w:spacing w:line="240" w:lineRule="auto"/>
      </w:pPr>
      <w:r>
        <w:separator/>
      </w:r>
    </w:p>
  </w:endnote>
  <w:endnote w:type="continuationSeparator" w:id="0">
    <w:p w:rsidR="00AE659B" w:rsidRDefault="00AE659B" w:rsidP="0011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674060"/>
      <w:docPartObj>
        <w:docPartGallery w:val="Page Numbers (Bottom of Page)"/>
        <w:docPartUnique/>
      </w:docPartObj>
    </w:sdtPr>
    <w:sdtContent>
      <w:p w:rsidR="00112EF1" w:rsidRDefault="00112EF1">
        <w:pPr>
          <w:pStyle w:val="a5"/>
          <w:jc w:val="center"/>
        </w:pPr>
        <w:r>
          <w:fldChar w:fldCharType="begin"/>
        </w:r>
        <w:r>
          <w:instrText>PAGE   \* MERGEFORMAT</w:instrText>
        </w:r>
        <w:r>
          <w:fldChar w:fldCharType="separate"/>
        </w:r>
        <w:r w:rsidRPr="00112EF1">
          <w:rPr>
            <w:noProof/>
            <w:lang w:val="zh-CN"/>
          </w:rPr>
          <w:t>1</w:t>
        </w:r>
        <w:r>
          <w:fldChar w:fldCharType="end"/>
        </w:r>
      </w:p>
    </w:sdtContent>
  </w:sdt>
  <w:p w:rsidR="00112EF1" w:rsidRDefault="00112E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9B" w:rsidRDefault="00AE659B" w:rsidP="00112EF1">
      <w:pPr>
        <w:spacing w:line="240" w:lineRule="auto"/>
      </w:pPr>
      <w:r>
        <w:separator/>
      </w:r>
    </w:p>
  </w:footnote>
  <w:footnote w:type="continuationSeparator" w:id="0">
    <w:p w:rsidR="00AE659B" w:rsidRDefault="00AE659B" w:rsidP="00112E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F1"/>
    <w:rsid w:val="00112EF1"/>
    <w:rsid w:val="008A5C1C"/>
    <w:rsid w:val="00AE659B"/>
    <w:rsid w:val="00B9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9498-C9A3-4BF1-B526-A3A29C5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EF1"/>
    <w:pPr>
      <w:widowControl w:val="0"/>
      <w:spacing w:line="360" w:lineRule="auto"/>
      <w:jc w:val="both"/>
    </w:pPr>
    <w:rPr>
      <w:rFonts w:ascii="Times New Roman" w:eastAsia="宋体" w:hAnsi="Times New Roman"/>
      <w:sz w:val="24"/>
    </w:rPr>
  </w:style>
  <w:style w:type="paragraph" w:styleId="2">
    <w:name w:val="heading 2"/>
    <w:basedOn w:val="a"/>
    <w:next w:val="a"/>
    <w:link w:val="20"/>
    <w:uiPriority w:val="9"/>
    <w:unhideWhenUsed/>
    <w:qFormat/>
    <w:rsid w:val="00112E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2EF1"/>
    <w:rPr>
      <w:rFonts w:asciiTheme="majorHAnsi" w:eastAsiaTheme="majorEastAsia" w:hAnsiTheme="majorHAnsi" w:cstheme="majorBidi"/>
      <w:b/>
      <w:bCs/>
      <w:sz w:val="32"/>
      <w:szCs w:val="32"/>
    </w:rPr>
  </w:style>
  <w:style w:type="paragraph" w:styleId="a3">
    <w:name w:val="header"/>
    <w:basedOn w:val="a"/>
    <w:link w:val="a4"/>
    <w:uiPriority w:val="99"/>
    <w:unhideWhenUsed/>
    <w:rsid w:val="00112EF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12EF1"/>
    <w:rPr>
      <w:rFonts w:ascii="Times New Roman" w:eastAsia="宋体" w:hAnsi="Times New Roman"/>
      <w:sz w:val="18"/>
      <w:szCs w:val="18"/>
    </w:rPr>
  </w:style>
  <w:style w:type="paragraph" w:styleId="a5">
    <w:name w:val="footer"/>
    <w:basedOn w:val="a"/>
    <w:link w:val="a6"/>
    <w:uiPriority w:val="99"/>
    <w:unhideWhenUsed/>
    <w:rsid w:val="00112EF1"/>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12EF1"/>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wangjingjing@sdic.com.cn</dc:creator>
  <cp:keywords/>
  <dc:description/>
  <cp:lastModifiedBy>wangjingjing@sdic.com.cn</cp:lastModifiedBy>
  <cp:revision>1</cp:revision>
  <dcterms:created xsi:type="dcterms:W3CDTF">2019-06-28T03:26:00Z</dcterms:created>
  <dcterms:modified xsi:type="dcterms:W3CDTF">2019-06-28T03:27:00Z</dcterms:modified>
</cp:coreProperties>
</file>