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983BE9">
        <w:rPr>
          <w:rFonts w:asciiTheme="majorEastAsia" w:eastAsiaTheme="majorEastAsia" w:hAnsiTheme="majorEastAsia"/>
          <w:b/>
          <w:sz w:val="44"/>
          <w:szCs w:val="44"/>
        </w:rPr>
        <w:t>20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8B07D7"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B615D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8B07D7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8B07D7" w:rsidRPr="008B07D7">
        <w:rPr>
          <w:rFonts w:ascii="仿宋" w:eastAsia="仿宋" w:hAnsi="仿宋"/>
          <w:sz w:val="32"/>
          <w:szCs w:val="32"/>
        </w:rPr>
        <w:t>325.27</w:t>
      </w:r>
      <w:r w:rsidR="00B763B3" w:rsidRPr="008B07D7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，负债总额</w:t>
      </w:r>
      <w:r w:rsidR="008B07D7" w:rsidRPr="008B07D7">
        <w:rPr>
          <w:rFonts w:ascii="仿宋" w:eastAsia="仿宋" w:hAnsi="仿宋"/>
          <w:sz w:val="32"/>
          <w:szCs w:val="32"/>
        </w:rPr>
        <w:t>1.12</w:t>
      </w:r>
      <w:r w:rsidR="00B763B3" w:rsidRPr="008B07D7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，所有者权益总额</w:t>
      </w:r>
      <w:r w:rsidR="008B07D7" w:rsidRPr="008B07D7">
        <w:rPr>
          <w:rFonts w:ascii="仿宋" w:eastAsia="仿宋" w:hAnsi="仿宋"/>
          <w:sz w:val="32"/>
          <w:szCs w:val="32"/>
        </w:rPr>
        <w:t>324.15</w:t>
      </w:r>
      <w:r w:rsidR="00B763B3" w:rsidRPr="008B07D7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，资产负债率</w:t>
      </w:r>
      <w:r w:rsidR="008B07D7" w:rsidRPr="008B07D7">
        <w:rPr>
          <w:rFonts w:ascii="仿宋" w:eastAsia="仿宋" w:hAnsi="仿宋"/>
          <w:sz w:val="32"/>
          <w:szCs w:val="32"/>
        </w:rPr>
        <w:t>0.34%</w:t>
      </w:r>
      <w:r w:rsidR="006F66C2"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B615DF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425F4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3425F4" w:rsidRPr="003425F4">
        <w:rPr>
          <w:rFonts w:ascii="仿宋" w:eastAsia="仿宋" w:hAnsi="仿宋"/>
          <w:sz w:val="32"/>
          <w:szCs w:val="32"/>
        </w:rPr>
        <w:t>325.27</w:t>
      </w:r>
      <w:r w:rsidR="00B763B3" w:rsidRPr="003425F4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，其中流动资产</w:t>
      </w:r>
      <w:r w:rsidR="003425F4" w:rsidRPr="003425F4">
        <w:rPr>
          <w:rFonts w:ascii="仿宋" w:eastAsia="仿宋" w:hAnsi="仿宋"/>
          <w:sz w:val="32"/>
          <w:szCs w:val="32"/>
        </w:rPr>
        <w:t>101.03</w:t>
      </w:r>
      <w:r w:rsidR="00B763B3" w:rsidRPr="003425F4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F1534D" w:rsidRPr="00F1534D">
        <w:rPr>
          <w:rFonts w:ascii="仿宋" w:eastAsia="仿宋" w:hAnsi="仿宋"/>
          <w:sz w:val="32"/>
          <w:szCs w:val="32"/>
        </w:rPr>
        <w:t>31.06%</w:t>
      </w:r>
      <w:r w:rsidR="00B763B3" w:rsidRPr="00B763B3">
        <w:rPr>
          <w:rFonts w:ascii="仿宋" w:eastAsia="仿宋" w:hAnsi="仿宋" w:hint="eastAsia"/>
          <w:sz w:val="32"/>
          <w:szCs w:val="32"/>
        </w:rPr>
        <w:t>，主要为货币资金、其他应收款；非流动资产</w:t>
      </w:r>
      <w:r w:rsidR="00F1534D" w:rsidRPr="00F1534D">
        <w:rPr>
          <w:rFonts w:ascii="仿宋" w:eastAsia="仿宋" w:hAnsi="仿宋"/>
          <w:sz w:val="32"/>
          <w:szCs w:val="32"/>
        </w:rPr>
        <w:t>224.23</w:t>
      </w:r>
      <w:r w:rsidR="00B763B3" w:rsidRPr="00F1534D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F1534D" w:rsidRPr="00F1534D">
        <w:rPr>
          <w:rFonts w:ascii="仿宋" w:eastAsia="仿宋" w:hAnsi="仿宋"/>
          <w:sz w:val="32"/>
          <w:szCs w:val="32"/>
        </w:rPr>
        <w:t>68.94%</w:t>
      </w:r>
      <w:r w:rsidR="00B763B3">
        <w:rPr>
          <w:rFonts w:ascii="仿宋" w:eastAsia="仿宋" w:hAnsi="仿宋" w:hint="eastAsia"/>
          <w:sz w:val="32"/>
          <w:szCs w:val="32"/>
        </w:rPr>
        <w:t>，主要为可供出售金融资产和</w:t>
      </w:r>
      <w:r w:rsidR="00BA0692" w:rsidRPr="00BA0692">
        <w:rPr>
          <w:rFonts w:ascii="仿宋" w:eastAsia="仿宋" w:hAnsi="仿宋" w:hint="eastAsia"/>
          <w:sz w:val="32"/>
          <w:szCs w:val="32"/>
        </w:rPr>
        <w:t>长期应收款</w:t>
      </w:r>
      <w:r w:rsidR="006F66C2" w:rsidRPr="004A1A67">
        <w:rPr>
          <w:rFonts w:ascii="仿宋" w:eastAsia="仿宋" w:hAnsi="仿宋" w:hint="eastAsia"/>
          <w:sz w:val="32"/>
          <w:szCs w:val="32"/>
        </w:rPr>
        <w:t>。</w:t>
      </w:r>
    </w:p>
    <w:p w:rsidR="0096184A" w:rsidRDefault="003710DB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066CD1">
        <w:rPr>
          <w:rFonts w:ascii="仿宋" w:eastAsia="仿宋" w:hAnsi="仿宋" w:hint="eastAsia"/>
          <w:sz w:val="32"/>
          <w:szCs w:val="32"/>
        </w:rPr>
        <w:t>1.</w:t>
      </w:r>
      <w:r w:rsidR="0096184A" w:rsidRPr="00066CD1">
        <w:rPr>
          <w:rFonts w:ascii="仿宋" w:eastAsia="仿宋" w:hAnsi="仿宋" w:hint="eastAsia"/>
          <w:sz w:val="32"/>
          <w:szCs w:val="32"/>
        </w:rPr>
        <w:t>货币资金：货币资金余额</w:t>
      </w:r>
      <w:r w:rsidR="00066CD1" w:rsidRPr="00066CD1">
        <w:rPr>
          <w:rFonts w:ascii="仿宋" w:eastAsia="仿宋" w:hAnsi="仿宋"/>
          <w:sz w:val="32"/>
          <w:szCs w:val="32"/>
        </w:rPr>
        <w:t>16.03</w:t>
      </w:r>
      <w:r w:rsidR="0096184A" w:rsidRPr="00066CD1">
        <w:rPr>
          <w:rFonts w:ascii="仿宋" w:eastAsia="仿宋" w:hAnsi="仿宋" w:hint="eastAsia"/>
          <w:sz w:val="32"/>
          <w:szCs w:val="32"/>
        </w:rPr>
        <w:t>亿元，占资产总额的</w:t>
      </w:r>
      <w:r w:rsidR="00066CD1" w:rsidRPr="00066CD1">
        <w:rPr>
          <w:rFonts w:ascii="仿宋" w:eastAsia="仿宋" w:hAnsi="仿宋"/>
          <w:sz w:val="32"/>
          <w:szCs w:val="32"/>
        </w:rPr>
        <w:t>4.93%</w:t>
      </w:r>
      <w:r w:rsidR="0096184A" w:rsidRPr="00066CD1">
        <w:rPr>
          <w:rFonts w:ascii="仿宋" w:eastAsia="仿宋" w:hAnsi="仿宋" w:hint="eastAsia"/>
          <w:sz w:val="32"/>
          <w:szCs w:val="32"/>
        </w:rPr>
        <w:t>。</w:t>
      </w:r>
    </w:p>
    <w:p w:rsidR="00901DC5" w:rsidRPr="007E5CCD" w:rsidRDefault="00C43161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1DC5" w:rsidRPr="0063494D">
        <w:rPr>
          <w:rFonts w:ascii="仿宋" w:eastAsia="仿宋" w:hAnsi="仿宋" w:hint="eastAsia"/>
          <w:sz w:val="32"/>
          <w:szCs w:val="32"/>
        </w:rPr>
        <w:t>.可供出售金融资产</w:t>
      </w:r>
      <w:r w:rsidR="0005616F">
        <w:rPr>
          <w:rFonts w:ascii="仿宋" w:eastAsia="仿宋" w:hAnsi="仿宋" w:hint="eastAsia"/>
          <w:sz w:val="32"/>
          <w:szCs w:val="32"/>
        </w:rPr>
        <w:t>（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股权投资+子基金</w:t>
      </w:r>
      <w:r w:rsidR="0005616F">
        <w:rPr>
          <w:rFonts w:ascii="仿宋" w:eastAsia="仿宋" w:hAnsi="仿宋" w:hint="eastAsia"/>
          <w:sz w:val="32"/>
          <w:szCs w:val="32"/>
        </w:rPr>
        <w:t>）</w:t>
      </w:r>
      <w:r w:rsidR="00901DC5" w:rsidRPr="004A1A67">
        <w:rPr>
          <w:rFonts w:ascii="仿宋" w:eastAsia="仿宋" w:hAnsi="仿宋"/>
          <w:sz w:val="32"/>
          <w:szCs w:val="32"/>
        </w:rPr>
        <w:t>：</w:t>
      </w:r>
      <w:r w:rsidR="0096184A" w:rsidRPr="0096184A">
        <w:rPr>
          <w:rFonts w:ascii="仿宋" w:eastAsia="仿宋" w:hAnsi="仿宋" w:hint="eastAsia"/>
          <w:sz w:val="32"/>
          <w:szCs w:val="32"/>
        </w:rPr>
        <w:t>可供出售金融资产余额为</w:t>
      </w:r>
      <w:r w:rsidR="00C97D63" w:rsidRPr="00C97D63">
        <w:rPr>
          <w:rFonts w:ascii="仿宋" w:eastAsia="仿宋" w:hAnsi="仿宋"/>
          <w:sz w:val="32"/>
          <w:szCs w:val="32"/>
        </w:rPr>
        <w:t>206.88</w:t>
      </w:r>
      <w:r w:rsidR="0096184A" w:rsidRPr="00C97D63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C97D63" w:rsidRPr="00C97D63">
        <w:rPr>
          <w:rFonts w:ascii="仿宋" w:eastAsia="仿宋" w:hAnsi="仿宋"/>
          <w:sz w:val="32"/>
          <w:szCs w:val="32"/>
        </w:rPr>
        <w:t>63.60%</w:t>
      </w:r>
      <w:r w:rsidR="0096184A" w:rsidRPr="0096184A">
        <w:rPr>
          <w:rFonts w:ascii="仿宋" w:eastAsia="仿宋" w:hAnsi="仿宋" w:hint="eastAsia"/>
          <w:sz w:val="32"/>
          <w:szCs w:val="32"/>
        </w:rPr>
        <w:t>，其中：</w:t>
      </w:r>
      <w:r w:rsidR="0096184A" w:rsidRPr="007D4283">
        <w:rPr>
          <w:rFonts w:ascii="仿宋" w:eastAsia="仿宋" w:hAnsi="仿宋" w:hint="eastAsia"/>
          <w:sz w:val="32"/>
          <w:szCs w:val="32"/>
        </w:rPr>
        <w:t>公司股权投资</w:t>
      </w:r>
      <w:r w:rsidR="0055070E" w:rsidRPr="007D4283">
        <w:rPr>
          <w:rFonts w:ascii="仿宋" w:eastAsia="仿宋" w:hAnsi="仿宋"/>
          <w:sz w:val="32"/>
          <w:szCs w:val="32"/>
        </w:rPr>
        <w:t>17</w:t>
      </w:r>
      <w:r w:rsidR="007F4451">
        <w:rPr>
          <w:rFonts w:ascii="仿宋" w:eastAsia="仿宋" w:hAnsi="仿宋"/>
          <w:sz w:val="32"/>
          <w:szCs w:val="32"/>
        </w:rPr>
        <w:t>5.47</w:t>
      </w:r>
      <w:r w:rsidR="0096184A" w:rsidRPr="007D4283">
        <w:rPr>
          <w:rFonts w:ascii="仿宋" w:eastAsia="仿宋" w:hAnsi="仿宋" w:hint="eastAsia"/>
          <w:sz w:val="32"/>
          <w:szCs w:val="32"/>
        </w:rPr>
        <w:t>亿元，其中，公允价值变动</w:t>
      </w:r>
      <w:r w:rsidR="0055070E" w:rsidRPr="007D4283">
        <w:rPr>
          <w:rFonts w:ascii="仿宋" w:eastAsia="仿宋" w:hAnsi="仿宋"/>
          <w:sz w:val="32"/>
          <w:szCs w:val="32"/>
        </w:rPr>
        <w:t>3.45</w:t>
      </w:r>
      <w:r w:rsidR="0096184A" w:rsidRPr="007D4283">
        <w:rPr>
          <w:rFonts w:ascii="仿宋" w:eastAsia="仿宋" w:hAnsi="仿宋" w:hint="eastAsia"/>
          <w:sz w:val="32"/>
          <w:szCs w:val="32"/>
        </w:rPr>
        <w:t>亿元；设立子基金的投资款</w:t>
      </w:r>
      <w:r w:rsidR="0055070E" w:rsidRPr="007D4283">
        <w:rPr>
          <w:rFonts w:ascii="仿宋" w:eastAsia="仿宋" w:hAnsi="仿宋"/>
          <w:sz w:val="32"/>
          <w:szCs w:val="32"/>
        </w:rPr>
        <w:t>31.41</w:t>
      </w:r>
      <w:r w:rsidR="0096184A" w:rsidRPr="007D4283">
        <w:rPr>
          <w:rFonts w:ascii="仿宋" w:eastAsia="仿宋" w:hAnsi="仿宋" w:hint="eastAsia"/>
          <w:sz w:val="32"/>
          <w:szCs w:val="32"/>
        </w:rPr>
        <w:t>亿元。</w:t>
      </w:r>
    </w:p>
    <w:p w:rsidR="00901DC5" w:rsidRPr="007E5CCD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股权投资项目及子基金统计表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7"/>
        <w:gridCol w:w="4252"/>
        <w:gridCol w:w="1779"/>
        <w:gridCol w:w="914"/>
        <w:gridCol w:w="900"/>
      </w:tblGrid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5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44" w:type="pct"/>
            <w:vAlign w:val="center"/>
            <w:hideMark/>
          </w:tcPr>
          <w:p w:rsidR="00A7598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</w:t>
            </w:r>
          </w:p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36" w:type="pct"/>
            <w:vAlign w:val="center"/>
            <w:hideMark/>
          </w:tcPr>
          <w:p w:rsidR="00A7598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</w:t>
            </w:r>
          </w:p>
          <w:p w:rsidR="00F221E8" w:rsidRPr="003536E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528" w:type="pct"/>
            <w:vAlign w:val="center"/>
            <w:hideMark/>
          </w:tcPr>
          <w:p w:rsidR="00A7598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</w:t>
            </w:r>
          </w:p>
          <w:p w:rsidR="00F221E8" w:rsidRPr="003536E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贵天下健康食品股份有限公司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16.56%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中国供销农产品批发市场控股有限公司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19.09%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兰考五丰农业开发有限公司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2,410.00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24.10%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江西杨氏果业股份有限公司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6.25%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中鼎联合牧业股份有限公司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15,240.05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青海国投旅游资源开发有限公司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河北欧耐机械模具股份有限公司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27.18%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海南天地海胶农业投资有限公司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26.62%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江苏益客食品集团有限公司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4.63%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亿利生态修复股份有限公司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49,999.79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7.70%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中油（长汀）催化剂有限公司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17,000.29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25.00%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国投生物能源（海伦）有限公司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15.00%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山西欧莱特农业科技有限公司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9,916.00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24.81%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四川天信石业股份有限公司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27.24%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15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新疆天业汇合新材料有限公司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15.15%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16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民勤中天羊业有限公司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27.17%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17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广东壹号食品股份有限公司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7.79%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18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四川能投锂电产业链整合基金项目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17,504.70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19.84%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19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河南兰考青青草原牧业公司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20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贵州安吉航空精密铸造有限责任公司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6.94%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21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南阳市牧原贫困地区畜牧业发展有限公司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18.73%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22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大唐融合（河南）信息服务有限公司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3,480.00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29.00%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23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云南铜业股份有限公司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37,294.16</w:t>
            </w:r>
          </w:p>
        </w:tc>
        <w:tc>
          <w:tcPr>
            <w:tcW w:w="536" w:type="pct"/>
            <w:vAlign w:val="center"/>
            <w:hideMark/>
          </w:tcPr>
          <w:p w:rsidR="00FD5AAB" w:rsidRPr="006870AC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6870AC">
              <w:rPr>
                <w:rFonts w:ascii="仿宋" w:eastAsia="仿宋" w:hAnsi="仿宋" w:cs="Arial" w:hint="eastAsia"/>
                <w:color w:val="000000"/>
                <w:szCs w:val="21"/>
              </w:rPr>
              <w:t>2.10%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24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雄安何氏眼科医院投资公司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1,600.00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25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甘肃天士力中天药业有限责任公司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19.85%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26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北京达康央扶医疗管理有限公司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825</w:t>
            </w:r>
            <w:r w:rsidR="00FD73F9">
              <w:rPr>
                <w:rFonts w:ascii="仿宋" w:eastAsia="仿宋" w:hAnsi="仿宋" w:cs="Arial"/>
                <w:kern w:val="0"/>
                <w:szCs w:val="21"/>
              </w:rPr>
              <w:t>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27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中广核创益风力发电（北京）有限公司..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70,000.00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28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吉水中电科微波科技有限公司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3,900.00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29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贵州国台酒业有限公司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2.49%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贵州国台农业科技发展有限公司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33.33%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31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深圳道格混改二号投资合伙企业（有限合伙）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--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32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甘肃凯凯农业科技发展股份有限公司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4,200.00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16.79%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33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云南云医达康健康管理有限公司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150</w:t>
            </w:r>
            <w:r w:rsidR="00FD73F9">
              <w:rPr>
                <w:rFonts w:ascii="仿宋" w:eastAsia="仿宋" w:hAnsi="仿宋" w:cs="Arial"/>
                <w:kern w:val="0"/>
                <w:szCs w:val="21"/>
              </w:rPr>
              <w:t>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34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珠海港股份有限公司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3.23%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35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万魔声学科技有限公司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17,000.00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4.05%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6870AC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36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金徽酒股份有限公司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7,760.00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D5AAB" w:rsidRPr="006870AC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6870AC">
              <w:rPr>
                <w:rFonts w:ascii="仿宋" w:eastAsia="仿宋" w:hAnsi="仿宋" w:cs="Arial" w:hint="eastAsia"/>
                <w:color w:val="000000"/>
                <w:szCs w:val="21"/>
              </w:rPr>
              <w:t>1.70%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6870AC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37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濮阳濮耐高温材料（集团）股份有限公司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16,194.65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D5AAB" w:rsidRPr="006870AC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6870AC">
              <w:rPr>
                <w:rFonts w:ascii="仿宋" w:eastAsia="仿宋" w:hAnsi="仿宋" w:cs="Arial" w:hint="eastAsia"/>
                <w:color w:val="000000"/>
                <w:szCs w:val="21"/>
              </w:rPr>
              <w:t>4.37%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38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辽宁何氏眼科医院集团股份有限公司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1.16%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39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广西中旅德天瀑布旅游开发有限公司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40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贵州太阳谷宜养置业有限公司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5.77%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41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中国邮政储蓄银行股份有限公司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68,264.90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0.14%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42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贵州省物资开发投资有限责任公司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35,000.00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20.26%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43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石家庄君乐宝乳业有限公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26,566.25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3.18%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44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青海黄河上游水电开发有限责任公司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1.45%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45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内蒙古鄂尔多斯资源股份有限公司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2.90%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46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新疆钵施然智能农机股份有限公司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4,998.00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2.78%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47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中航重机股份有限公司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40,000.00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4.60%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48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云南省天然气有限公司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28,000.00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13.31%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中广核创益兴安盟新能源有限公司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117,000.00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50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中化资本有限公司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75,404.22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2.33%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51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中化资本投资管理有限公司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24,595.78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2.33%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52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中伟新材料股份有限公司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9,025.38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1.27%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53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云南铝业股份有限公司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60,000.00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4.68%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54</w:t>
            </w:r>
          </w:p>
        </w:tc>
        <w:tc>
          <w:tcPr>
            <w:tcW w:w="2495" w:type="pct"/>
            <w:vAlign w:val="center"/>
            <w:hideMark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南阳市牧原生猪供应保障有限公司</w:t>
            </w:r>
          </w:p>
        </w:tc>
        <w:tc>
          <w:tcPr>
            <w:tcW w:w="1044" w:type="pct"/>
            <w:vAlign w:val="center"/>
            <w:hideMark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28.57%</w:t>
            </w:r>
          </w:p>
        </w:tc>
        <w:tc>
          <w:tcPr>
            <w:tcW w:w="528" w:type="pct"/>
            <w:vAlign w:val="center"/>
            <w:hideMark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55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河北华电沽源风电有限公司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38.13%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56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广东威华股份有限公司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19,110.00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3.21%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87239D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57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国网信息通信股份有限公司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1.00%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58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重庆三峡水利电力（集团）股份有限公司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41,000.00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3.20%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59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河南心连心化学工业集团股份有限公司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2.64%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60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九州通医药集团股份有限公司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6870AC">
              <w:rPr>
                <w:rFonts w:ascii="仿宋" w:eastAsia="仿宋" w:hAnsi="仿宋" w:cs="Arial" w:hint="eastAsia"/>
                <w:color w:val="000000"/>
                <w:szCs w:val="21"/>
              </w:rPr>
              <w:t>--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61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中金黄金股份有限公司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31,976.00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0.68%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62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尖兵农业服务有限公司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30.00%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63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青海西矿文化旅游有限公司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11.51%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64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益海嘉里金龙鱼粮油食品股份有限公司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39,789.97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0.23%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65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威马智慧出行科技（上海）股份有限公司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1.74%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FD5AAB" w:rsidRPr="003536EA" w:rsidTr="00C4354F">
        <w:trPr>
          <w:trHeight w:val="272"/>
        </w:trPr>
        <w:tc>
          <w:tcPr>
            <w:tcW w:w="397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66</w:t>
            </w:r>
          </w:p>
        </w:tc>
        <w:tc>
          <w:tcPr>
            <w:tcW w:w="2495" w:type="pct"/>
            <w:vAlign w:val="center"/>
          </w:tcPr>
          <w:p w:rsidR="00FD5AAB" w:rsidRDefault="00FD5AAB" w:rsidP="00FD5AAB">
            <w:pPr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利泰醒狮（太仓）控股有限公司</w:t>
            </w:r>
          </w:p>
        </w:tc>
        <w:tc>
          <w:tcPr>
            <w:tcW w:w="1044" w:type="pct"/>
            <w:vAlign w:val="center"/>
          </w:tcPr>
          <w:p w:rsidR="00FD5AAB" w:rsidRPr="007D4283" w:rsidRDefault="00FD5AAB" w:rsidP="007D4283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12.50%</w:t>
            </w:r>
          </w:p>
        </w:tc>
        <w:tc>
          <w:tcPr>
            <w:tcW w:w="528" w:type="pct"/>
            <w:vAlign w:val="center"/>
          </w:tcPr>
          <w:p w:rsidR="00FD5AAB" w:rsidRDefault="00FD5AAB" w:rsidP="00FD5AAB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股权</w:t>
            </w:r>
          </w:p>
        </w:tc>
      </w:tr>
      <w:tr w:rsidR="008A3874" w:rsidRPr="003536EA" w:rsidTr="0087239D">
        <w:trPr>
          <w:trHeight w:val="272"/>
        </w:trPr>
        <w:tc>
          <w:tcPr>
            <w:tcW w:w="2892" w:type="pct"/>
            <w:gridSpan w:val="2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4" w:type="pct"/>
            <w:vAlign w:val="center"/>
            <w:hideMark/>
          </w:tcPr>
          <w:p w:rsidR="008A3874" w:rsidRPr="007D4283" w:rsidRDefault="007D4283" w:rsidP="007D4283">
            <w:pPr>
              <w:widowControl/>
              <w:jc w:val="right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7D4283">
              <w:rPr>
                <w:rFonts w:ascii="仿宋" w:eastAsia="仿宋" w:hAnsi="仿宋" w:cs="Arial"/>
                <w:b/>
                <w:bCs/>
                <w:szCs w:val="21"/>
              </w:rPr>
              <w:t>1,720,205.14</w:t>
            </w:r>
          </w:p>
        </w:tc>
        <w:tc>
          <w:tcPr>
            <w:tcW w:w="536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67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40,000.00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68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7D4283">
              <w:rPr>
                <w:rFonts w:ascii="仿宋" w:eastAsia="仿宋" w:hAnsi="仿宋" w:cs="Arial" w:hint="eastAsia"/>
                <w:kern w:val="0"/>
                <w:szCs w:val="21"/>
              </w:rPr>
              <w:t>36,000.00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69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70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71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6F69CC">
              <w:rPr>
                <w:rFonts w:ascii="仿宋" w:eastAsia="仿宋" w:hAnsi="仿宋" w:cs="Arial"/>
                <w:kern w:val="0"/>
                <w:szCs w:val="21"/>
              </w:rPr>
              <w:t>74,952.75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72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73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9,610.00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74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12,500.00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75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1022B">
              <w:rPr>
                <w:rFonts w:ascii="仿宋" w:eastAsia="仿宋" w:hAnsi="仿宋" w:cs="Arial"/>
                <w:kern w:val="0"/>
                <w:szCs w:val="21"/>
              </w:rPr>
              <w:t>21,200.00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76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中央企业贫困地区（新疆）产业投资基金有限合伙企业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6,400.00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60427" w:rsidRPr="003536EA" w:rsidTr="0087239D">
        <w:trPr>
          <w:trHeight w:val="272"/>
        </w:trPr>
        <w:tc>
          <w:tcPr>
            <w:tcW w:w="397" w:type="pct"/>
            <w:vAlign w:val="center"/>
          </w:tcPr>
          <w:p w:rsidR="00560427" w:rsidRDefault="00560427" w:rsidP="0056042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77</w:t>
            </w:r>
          </w:p>
        </w:tc>
        <w:tc>
          <w:tcPr>
            <w:tcW w:w="2495" w:type="pct"/>
            <w:vAlign w:val="center"/>
            <w:hideMark/>
          </w:tcPr>
          <w:p w:rsidR="00560427" w:rsidRPr="003536EA" w:rsidRDefault="00560427" w:rsidP="0056042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大同贫困地区产业能源发展基金合伙企业（有限合伙）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560427" w:rsidRPr="003536EA" w:rsidRDefault="00560427" w:rsidP="00560427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536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27.19%</w:t>
            </w:r>
          </w:p>
        </w:tc>
        <w:tc>
          <w:tcPr>
            <w:tcW w:w="528" w:type="pct"/>
            <w:vAlign w:val="center"/>
            <w:hideMark/>
          </w:tcPr>
          <w:p w:rsidR="00560427" w:rsidRPr="003536EA" w:rsidRDefault="00560427" w:rsidP="0056042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7D4283" w:rsidRPr="003536EA" w:rsidTr="0087239D">
        <w:trPr>
          <w:trHeight w:val="272"/>
        </w:trPr>
        <w:tc>
          <w:tcPr>
            <w:tcW w:w="2892" w:type="pct"/>
            <w:gridSpan w:val="2"/>
            <w:vAlign w:val="center"/>
            <w:hideMark/>
          </w:tcPr>
          <w:p w:rsidR="007D4283" w:rsidRPr="003536EA" w:rsidRDefault="007D4283" w:rsidP="007D428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4" w:type="pct"/>
            <w:vAlign w:val="center"/>
            <w:hideMark/>
          </w:tcPr>
          <w:p w:rsidR="007D4283" w:rsidRDefault="007D4283" w:rsidP="007D4283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szCs w:val="21"/>
              </w:rPr>
              <w:t>314,142.75</w:t>
            </w:r>
          </w:p>
        </w:tc>
        <w:tc>
          <w:tcPr>
            <w:tcW w:w="536" w:type="pct"/>
            <w:vAlign w:val="center"/>
            <w:hideMark/>
          </w:tcPr>
          <w:p w:rsidR="007D4283" w:rsidRPr="003536EA" w:rsidRDefault="007D4283" w:rsidP="007D428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  <w:hideMark/>
          </w:tcPr>
          <w:p w:rsidR="007D4283" w:rsidRPr="003536EA" w:rsidRDefault="007D4283" w:rsidP="007D428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  <w:tr w:rsidR="007D4283" w:rsidRPr="003536EA" w:rsidTr="0087239D">
        <w:trPr>
          <w:trHeight w:val="272"/>
        </w:trPr>
        <w:tc>
          <w:tcPr>
            <w:tcW w:w="2892" w:type="pct"/>
            <w:gridSpan w:val="2"/>
            <w:vAlign w:val="center"/>
          </w:tcPr>
          <w:p w:rsidR="007D4283" w:rsidRPr="003536EA" w:rsidRDefault="007D4283" w:rsidP="007D4283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44" w:type="pct"/>
            <w:vAlign w:val="center"/>
          </w:tcPr>
          <w:p w:rsidR="007D4283" w:rsidRDefault="00435CEE" w:rsidP="007D4283">
            <w:pPr>
              <w:jc w:val="right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435CEE">
              <w:rPr>
                <w:rFonts w:ascii="仿宋" w:eastAsia="仿宋" w:hAnsi="仿宋" w:cs="Arial"/>
                <w:b/>
                <w:bCs/>
                <w:szCs w:val="21"/>
              </w:rPr>
              <w:t>2,034,347.89</w:t>
            </w:r>
          </w:p>
        </w:tc>
        <w:tc>
          <w:tcPr>
            <w:tcW w:w="536" w:type="pct"/>
            <w:vAlign w:val="center"/>
          </w:tcPr>
          <w:p w:rsidR="007D4283" w:rsidRPr="003536EA" w:rsidRDefault="007D4283" w:rsidP="007D428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:rsidR="007D4283" w:rsidRPr="003536EA" w:rsidRDefault="007D4283" w:rsidP="007D428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</w:tbl>
    <w:p w:rsidR="00FA2C58" w:rsidRDefault="00FA2C58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5852F1" w:rsidRDefault="008C7FA5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962D64">
        <w:rPr>
          <w:rFonts w:ascii="仿宋" w:eastAsia="仿宋" w:hAnsi="仿宋"/>
          <w:sz w:val="32"/>
          <w:szCs w:val="32"/>
        </w:rPr>
        <w:lastRenderedPageBreak/>
        <w:t>3</w:t>
      </w:r>
      <w:r w:rsidR="005852F1" w:rsidRPr="00962D64">
        <w:rPr>
          <w:rFonts w:ascii="仿宋" w:eastAsia="仿宋" w:hAnsi="仿宋" w:hint="eastAsia"/>
          <w:sz w:val="32"/>
          <w:szCs w:val="32"/>
        </w:rPr>
        <w:t>.长期应收款</w:t>
      </w:r>
      <w:r w:rsidR="005E7686" w:rsidRPr="00962D64">
        <w:rPr>
          <w:rFonts w:ascii="仿宋" w:eastAsia="仿宋" w:hAnsi="仿宋" w:hint="eastAsia"/>
          <w:sz w:val="32"/>
          <w:szCs w:val="32"/>
        </w:rPr>
        <w:t>（</w:t>
      </w:r>
      <w:r w:rsidR="009508CF" w:rsidRPr="00962D64">
        <w:rPr>
          <w:rFonts w:ascii="仿宋" w:eastAsia="仿宋" w:hAnsi="仿宋" w:hint="eastAsia"/>
          <w:b/>
          <w:sz w:val="32"/>
          <w:szCs w:val="32"/>
        </w:rPr>
        <w:t>长期</w:t>
      </w:r>
      <w:r w:rsidR="005E7686" w:rsidRPr="00962D64">
        <w:rPr>
          <w:rFonts w:ascii="仿宋" w:eastAsia="仿宋" w:hAnsi="仿宋" w:hint="eastAsia"/>
          <w:b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）</w:t>
      </w:r>
      <w:r w:rsidR="005852F1" w:rsidRPr="00962D64">
        <w:rPr>
          <w:rFonts w:ascii="仿宋" w:eastAsia="仿宋" w:hAnsi="仿宋" w:hint="eastAsia"/>
          <w:sz w:val="32"/>
          <w:szCs w:val="32"/>
        </w:rPr>
        <w:t>：</w:t>
      </w:r>
      <w:r w:rsidRPr="00962D64">
        <w:rPr>
          <w:rFonts w:ascii="仿宋" w:eastAsia="仿宋" w:hAnsi="仿宋" w:hint="eastAsia"/>
          <w:sz w:val="32"/>
          <w:szCs w:val="32"/>
        </w:rPr>
        <w:t>长期应收款余额为</w:t>
      </w:r>
      <w:r w:rsidR="00962D64" w:rsidRPr="00962D64">
        <w:rPr>
          <w:rFonts w:ascii="仿宋" w:eastAsia="仿宋" w:hAnsi="仿宋"/>
          <w:sz w:val="32"/>
          <w:szCs w:val="32"/>
        </w:rPr>
        <w:t>17.35</w:t>
      </w:r>
      <w:r w:rsidRPr="00962D64">
        <w:rPr>
          <w:rFonts w:ascii="仿宋" w:eastAsia="仿宋" w:hAnsi="仿宋" w:hint="eastAsia"/>
          <w:sz w:val="32"/>
          <w:szCs w:val="32"/>
        </w:rPr>
        <w:t>亿元，占资产总额的</w:t>
      </w:r>
      <w:r w:rsidR="00962D64" w:rsidRPr="00962D64">
        <w:rPr>
          <w:rFonts w:ascii="仿宋" w:eastAsia="仿宋" w:hAnsi="仿宋"/>
          <w:sz w:val="32"/>
          <w:szCs w:val="32"/>
        </w:rPr>
        <w:t>5.33%</w:t>
      </w:r>
      <w:r w:rsidRPr="00962D64">
        <w:rPr>
          <w:rFonts w:ascii="仿宋" w:eastAsia="仿宋" w:hAnsi="仿宋" w:hint="eastAsia"/>
          <w:sz w:val="32"/>
          <w:szCs w:val="32"/>
        </w:rPr>
        <w:t>，主要为公司投资期限在1年以上债权投资项目的投资款</w:t>
      </w:r>
      <w:r w:rsidR="005852F1" w:rsidRPr="00962D64">
        <w:rPr>
          <w:rFonts w:ascii="仿宋" w:eastAsia="仿宋" w:hAnsi="仿宋" w:hint="eastAsia"/>
          <w:sz w:val="32"/>
          <w:szCs w:val="32"/>
        </w:rPr>
        <w:t>。</w:t>
      </w:r>
    </w:p>
    <w:p w:rsidR="005852F1" w:rsidRPr="007E5CCD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债权投资项目明细表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7"/>
        <w:gridCol w:w="4247"/>
        <w:gridCol w:w="2260"/>
        <w:gridCol w:w="1258"/>
      </w:tblGrid>
      <w:tr w:rsidR="005852F1" w:rsidRPr="00490DA5" w:rsidTr="00490DA5">
        <w:trPr>
          <w:trHeight w:val="272"/>
        </w:trPr>
        <w:tc>
          <w:tcPr>
            <w:tcW w:w="444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2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6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738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/>
                <w:color w:val="000000"/>
                <w:kern w:val="0"/>
                <w:szCs w:val="21"/>
              </w:rPr>
              <w:t>4</w:t>
            </w: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河北双鸽食品股份有限公司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FD3F47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D3F47">
              <w:rPr>
                <w:rFonts w:ascii="仿宋" w:eastAsia="仿宋" w:hAnsi="仿宋" w:cs="Arial"/>
                <w:color w:val="000000"/>
                <w:kern w:val="0"/>
                <w:szCs w:val="21"/>
              </w:rPr>
              <w:t>2,500.00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深圳市振华新材料股份有限公司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贵州盘江龙盟新型环保材料有限公司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北京大伟嘉生物技术股份有限公司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FD3F47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D3F47">
              <w:rPr>
                <w:rFonts w:ascii="仿宋" w:eastAsia="仿宋" w:hAnsi="仿宋" w:cs="Arial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国峰清源生物能源有限责任公司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青海省临空经济区开发投资有限公司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石门县文化旅游发展有限公司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青海西部镁业有限公司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河北艾斯特瑞亚科技有限责任公司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中国南方稀土集团有限公司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江西石磊氟材料有限责任公司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4833C8" w:rsidRPr="004833C8" w:rsidTr="003A5ADE">
        <w:trPr>
          <w:trHeight w:val="272"/>
        </w:trPr>
        <w:tc>
          <w:tcPr>
            <w:tcW w:w="444" w:type="pct"/>
            <w:vAlign w:val="center"/>
          </w:tcPr>
          <w:p w:rsidR="004833C8" w:rsidRPr="004833C8" w:rsidRDefault="004833C8" w:rsidP="004833C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15</w:t>
            </w:r>
          </w:p>
        </w:tc>
        <w:tc>
          <w:tcPr>
            <w:tcW w:w="2492" w:type="pct"/>
            <w:vAlign w:val="center"/>
          </w:tcPr>
          <w:p w:rsidR="004833C8" w:rsidRPr="004833C8" w:rsidRDefault="004833C8" w:rsidP="004833C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永胜县扶贫开发投资有限公司</w:t>
            </w:r>
          </w:p>
        </w:tc>
        <w:tc>
          <w:tcPr>
            <w:tcW w:w="1326" w:type="pct"/>
            <w:vAlign w:val="center"/>
          </w:tcPr>
          <w:p w:rsidR="004833C8" w:rsidRPr="004833C8" w:rsidRDefault="004833C8" w:rsidP="004833C8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7,000.00</w:t>
            </w:r>
          </w:p>
        </w:tc>
        <w:tc>
          <w:tcPr>
            <w:tcW w:w="738" w:type="pct"/>
            <w:vAlign w:val="center"/>
          </w:tcPr>
          <w:p w:rsidR="004833C8" w:rsidRDefault="004833C8" w:rsidP="004833C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债权</w:t>
            </w:r>
          </w:p>
        </w:tc>
      </w:tr>
      <w:tr w:rsidR="004833C8" w:rsidRPr="004833C8" w:rsidTr="003A5ADE">
        <w:trPr>
          <w:trHeight w:val="272"/>
        </w:trPr>
        <w:tc>
          <w:tcPr>
            <w:tcW w:w="444" w:type="pct"/>
            <w:vAlign w:val="center"/>
          </w:tcPr>
          <w:p w:rsidR="004833C8" w:rsidRDefault="004833C8" w:rsidP="004833C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16</w:t>
            </w:r>
          </w:p>
        </w:tc>
        <w:tc>
          <w:tcPr>
            <w:tcW w:w="2492" w:type="pct"/>
            <w:vAlign w:val="center"/>
          </w:tcPr>
          <w:p w:rsidR="004833C8" w:rsidRPr="004833C8" w:rsidRDefault="004833C8" w:rsidP="004833C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湖北竹溪人福药业有限责任公司</w:t>
            </w:r>
          </w:p>
        </w:tc>
        <w:tc>
          <w:tcPr>
            <w:tcW w:w="1326" w:type="pct"/>
            <w:vAlign w:val="center"/>
          </w:tcPr>
          <w:p w:rsidR="004833C8" w:rsidRPr="004833C8" w:rsidRDefault="004833C8" w:rsidP="004833C8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</w:tcPr>
          <w:p w:rsidR="004833C8" w:rsidRDefault="004833C8" w:rsidP="004833C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债权</w:t>
            </w:r>
          </w:p>
        </w:tc>
      </w:tr>
      <w:tr w:rsidR="004833C8" w:rsidRPr="004833C8" w:rsidTr="003A5ADE">
        <w:trPr>
          <w:trHeight w:val="272"/>
        </w:trPr>
        <w:tc>
          <w:tcPr>
            <w:tcW w:w="444" w:type="pct"/>
            <w:vAlign w:val="center"/>
          </w:tcPr>
          <w:p w:rsidR="004833C8" w:rsidRDefault="004833C8" w:rsidP="004833C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17</w:t>
            </w:r>
          </w:p>
        </w:tc>
        <w:tc>
          <w:tcPr>
            <w:tcW w:w="2492" w:type="pct"/>
            <w:vAlign w:val="center"/>
          </w:tcPr>
          <w:p w:rsidR="004833C8" w:rsidRPr="004833C8" w:rsidRDefault="004833C8" w:rsidP="004833C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顺宇洁能科技有限公司北京分公司</w:t>
            </w:r>
          </w:p>
        </w:tc>
        <w:tc>
          <w:tcPr>
            <w:tcW w:w="1326" w:type="pct"/>
            <w:vAlign w:val="center"/>
          </w:tcPr>
          <w:p w:rsidR="004833C8" w:rsidRPr="004833C8" w:rsidRDefault="004833C8" w:rsidP="004833C8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738" w:type="pct"/>
            <w:vAlign w:val="center"/>
          </w:tcPr>
          <w:p w:rsidR="004833C8" w:rsidRDefault="004833C8" w:rsidP="004833C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债权</w:t>
            </w:r>
          </w:p>
        </w:tc>
      </w:tr>
      <w:tr w:rsidR="007E5CCD" w:rsidRPr="00490DA5" w:rsidTr="007577FA">
        <w:trPr>
          <w:trHeight w:val="272"/>
        </w:trPr>
        <w:tc>
          <w:tcPr>
            <w:tcW w:w="2936" w:type="pct"/>
            <w:gridSpan w:val="2"/>
            <w:vAlign w:val="center"/>
          </w:tcPr>
          <w:p w:rsidR="007E5CCD" w:rsidRPr="00490DA5" w:rsidRDefault="007E5CCD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26" w:type="pct"/>
            <w:vAlign w:val="center"/>
          </w:tcPr>
          <w:p w:rsidR="007E5CCD" w:rsidRPr="007577FA" w:rsidRDefault="004833C8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</w:pPr>
            <w:r w:rsidRPr="004833C8"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  <w:t>173,500.00</w:t>
            </w:r>
          </w:p>
        </w:tc>
        <w:tc>
          <w:tcPr>
            <w:tcW w:w="738" w:type="pct"/>
            <w:vAlign w:val="center"/>
          </w:tcPr>
          <w:p w:rsidR="007E5CCD" w:rsidRPr="00490DA5" w:rsidRDefault="007E5CCD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</w:tbl>
    <w:p w:rsidR="004D76D8" w:rsidRDefault="004D76D8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</w:p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9A7501" w:rsidRDefault="008F4F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742B75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公司负债总额</w:t>
      </w:r>
      <w:r w:rsidR="00742B75" w:rsidRPr="00742B75">
        <w:rPr>
          <w:rFonts w:ascii="仿宋" w:eastAsia="仿宋" w:hAnsi="仿宋"/>
          <w:sz w:val="32"/>
          <w:szCs w:val="32"/>
        </w:rPr>
        <w:t>1.12</w:t>
      </w:r>
      <w:r w:rsidR="009A7501" w:rsidRPr="00742B75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，主要为20</w:t>
      </w:r>
      <w:r w:rsidR="00B70536">
        <w:rPr>
          <w:rFonts w:ascii="仿宋" w:eastAsia="仿宋" w:hAnsi="仿宋"/>
          <w:sz w:val="32"/>
          <w:szCs w:val="32"/>
        </w:rPr>
        <w:t>19</w:t>
      </w:r>
      <w:r w:rsidR="009A7501" w:rsidRPr="009A7501">
        <w:rPr>
          <w:rFonts w:ascii="仿宋" w:eastAsia="仿宋" w:hAnsi="仿宋" w:hint="eastAsia"/>
          <w:sz w:val="32"/>
          <w:szCs w:val="32"/>
        </w:rPr>
        <w:t>年末可供出售金融资产公允价值变动而导致的递延所得税负债。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Default="00B70536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742B75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公司所有者权益总额</w:t>
      </w:r>
      <w:r w:rsidR="00742B75" w:rsidRPr="00742B75">
        <w:rPr>
          <w:rFonts w:ascii="仿宋" w:eastAsia="仿宋" w:hAnsi="仿宋"/>
          <w:sz w:val="32"/>
          <w:szCs w:val="32"/>
        </w:rPr>
        <w:t>324.15</w:t>
      </w:r>
      <w:r w:rsidR="009A7501" w:rsidRPr="00742B75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，其中：实收资本</w:t>
      </w:r>
      <w:r w:rsidRPr="00B70536">
        <w:rPr>
          <w:rFonts w:ascii="仿宋" w:eastAsia="仿宋" w:hAnsi="仿宋"/>
          <w:sz w:val="32"/>
          <w:szCs w:val="32"/>
        </w:rPr>
        <w:t>309.56</w:t>
      </w:r>
      <w:r w:rsidR="009A7501" w:rsidRPr="00B70536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、资本公积4.49亿元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70536">
        <w:rPr>
          <w:rFonts w:ascii="仿宋" w:eastAsia="仿宋" w:hAnsi="仿宋" w:hint="eastAsia"/>
          <w:sz w:val="32"/>
          <w:szCs w:val="32"/>
        </w:rPr>
        <w:t>其</w:t>
      </w:r>
      <w:r w:rsidRPr="00B70536">
        <w:rPr>
          <w:rFonts w:ascii="仿宋" w:eastAsia="仿宋" w:hAnsi="仿宋" w:hint="eastAsia"/>
          <w:sz w:val="32"/>
          <w:szCs w:val="32"/>
        </w:rPr>
        <w:lastRenderedPageBreak/>
        <w:t>他综合收益</w:t>
      </w:r>
      <w:r w:rsidR="00742B75" w:rsidRPr="00742B75">
        <w:rPr>
          <w:rFonts w:ascii="仿宋" w:eastAsia="仿宋" w:hAnsi="仿宋"/>
          <w:sz w:val="32"/>
          <w:szCs w:val="32"/>
        </w:rPr>
        <w:t>2.59</w:t>
      </w:r>
      <w:r w:rsidRPr="00742B75">
        <w:rPr>
          <w:rFonts w:ascii="仿宋" w:eastAsia="仿宋" w:hAnsi="仿宋" w:hint="eastAsia"/>
          <w:sz w:val="32"/>
          <w:szCs w:val="32"/>
        </w:rPr>
        <w:t>亿元</w:t>
      </w:r>
      <w:r w:rsidR="009A7501" w:rsidRPr="00B70536">
        <w:rPr>
          <w:rFonts w:ascii="仿宋" w:eastAsia="仿宋" w:hAnsi="仿宋" w:hint="eastAsia"/>
          <w:sz w:val="32"/>
          <w:szCs w:val="32"/>
        </w:rPr>
        <w:t>，经</w:t>
      </w:r>
      <w:r w:rsidR="009A7501" w:rsidRPr="009A7501">
        <w:rPr>
          <w:rFonts w:ascii="仿宋" w:eastAsia="仿宋" w:hAnsi="仿宋" w:hint="eastAsia"/>
          <w:sz w:val="32"/>
          <w:szCs w:val="32"/>
        </w:rPr>
        <w:t>营累计形成的未分配利润</w:t>
      </w:r>
      <w:r w:rsidR="00742B75" w:rsidRPr="00742B75">
        <w:rPr>
          <w:rFonts w:ascii="仿宋" w:eastAsia="仿宋" w:hAnsi="仿宋"/>
          <w:sz w:val="32"/>
          <w:szCs w:val="32"/>
        </w:rPr>
        <w:t>7.07</w:t>
      </w:r>
      <w:r w:rsidR="009A7501" w:rsidRPr="00742B75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，以及法定盈余公积0.44</w:t>
      </w:r>
      <w:r w:rsidR="009A7501">
        <w:rPr>
          <w:rFonts w:ascii="仿宋" w:eastAsia="仿宋" w:hAnsi="仿宋" w:hint="eastAsia"/>
          <w:sz w:val="32"/>
          <w:szCs w:val="32"/>
        </w:rPr>
        <w:t>亿元</w:t>
      </w:r>
      <w:r w:rsidR="00DD6319">
        <w:rPr>
          <w:rFonts w:ascii="仿宋" w:eastAsia="仿宋" w:hAnsi="仿宋" w:hint="eastAsia"/>
          <w:sz w:val="32"/>
          <w:szCs w:val="32"/>
        </w:rPr>
        <w:t>。</w:t>
      </w:r>
    </w:p>
    <w:p w:rsidR="00520CDE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62022" w:rsidRDefault="005F537D" w:rsidP="00E620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537D">
        <w:rPr>
          <w:rFonts w:ascii="仿宋" w:eastAsia="仿宋" w:hAnsi="仿宋" w:hint="eastAsia"/>
          <w:sz w:val="32"/>
          <w:szCs w:val="32"/>
        </w:rPr>
        <w:t>截至2020年</w:t>
      </w:r>
      <w:r w:rsidR="00897F80">
        <w:rPr>
          <w:rFonts w:ascii="仿宋" w:eastAsia="仿宋" w:hAnsi="仿宋" w:hint="eastAsia"/>
          <w:sz w:val="32"/>
          <w:szCs w:val="32"/>
        </w:rPr>
        <w:t>三</w:t>
      </w:r>
      <w:r w:rsidRPr="005F537D">
        <w:rPr>
          <w:rFonts w:ascii="仿宋" w:eastAsia="仿宋" w:hAnsi="仿宋" w:hint="eastAsia"/>
          <w:sz w:val="32"/>
          <w:szCs w:val="32"/>
        </w:rPr>
        <w:t>季度末</w:t>
      </w:r>
      <w:r w:rsidR="007577FA">
        <w:rPr>
          <w:rFonts w:ascii="仿宋" w:eastAsia="仿宋" w:hAnsi="仿宋" w:hint="eastAsia"/>
          <w:sz w:val="32"/>
          <w:szCs w:val="32"/>
        </w:rPr>
        <w:t>，公司</w:t>
      </w:r>
      <w:r w:rsidR="003203D4" w:rsidRPr="003203D4">
        <w:rPr>
          <w:rFonts w:ascii="仿宋" w:eastAsia="仿宋" w:hAnsi="仿宋" w:hint="eastAsia"/>
          <w:sz w:val="32"/>
          <w:szCs w:val="32"/>
        </w:rPr>
        <w:t>发生成本费用合计</w:t>
      </w:r>
      <w:r w:rsidR="00D123AA">
        <w:rPr>
          <w:rFonts w:ascii="仿宋" w:eastAsia="仿宋" w:hAnsi="仿宋"/>
          <w:sz w:val="32"/>
          <w:szCs w:val="32"/>
        </w:rPr>
        <w:t>1.99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B40F3D" w:rsidRPr="003203D4">
        <w:rPr>
          <w:rFonts w:ascii="仿宋" w:eastAsia="仿宋" w:hAnsi="仿宋" w:hint="eastAsia"/>
          <w:sz w:val="32"/>
          <w:szCs w:val="32"/>
        </w:rPr>
        <w:t>实现</w:t>
      </w:r>
      <w:r w:rsidR="00B40F3D">
        <w:rPr>
          <w:rFonts w:ascii="仿宋" w:eastAsia="仿宋" w:hAnsi="仿宋" w:hint="eastAsia"/>
          <w:sz w:val="32"/>
          <w:szCs w:val="32"/>
        </w:rPr>
        <w:t>利息净</w:t>
      </w:r>
      <w:r w:rsidR="00B40F3D" w:rsidRPr="003203D4">
        <w:rPr>
          <w:rFonts w:ascii="仿宋" w:eastAsia="仿宋" w:hAnsi="仿宋" w:hint="eastAsia"/>
          <w:sz w:val="32"/>
          <w:szCs w:val="32"/>
        </w:rPr>
        <w:t>收入</w:t>
      </w:r>
      <w:r w:rsidR="00897F80" w:rsidRPr="00897F80">
        <w:rPr>
          <w:rFonts w:ascii="仿宋" w:eastAsia="仿宋" w:hAnsi="仿宋"/>
          <w:sz w:val="32"/>
          <w:szCs w:val="32"/>
        </w:rPr>
        <w:t>0.43</w:t>
      </w:r>
      <w:r w:rsidR="00B40F3D" w:rsidRPr="00897F80">
        <w:rPr>
          <w:rFonts w:ascii="仿宋" w:eastAsia="仿宋" w:hAnsi="仿宋" w:hint="eastAsia"/>
          <w:sz w:val="32"/>
          <w:szCs w:val="32"/>
        </w:rPr>
        <w:t>亿元</w:t>
      </w:r>
      <w:r w:rsidR="00B40F3D">
        <w:rPr>
          <w:rFonts w:ascii="仿宋" w:eastAsia="仿宋" w:hAnsi="仿宋" w:hint="eastAsia"/>
          <w:sz w:val="32"/>
          <w:szCs w:val="32"/>
        </w:rPr>
        <w:t>，</w:t>
      </w:r>
      <w:r w:rsidR="003203D4" w:rsidRPr="003203D4">
        <w:rPr>
          <w:rFonts w:ascii="仿宋" w:eastAsia="仿宋" w:hAnsi="仿宋" w:hint="eastAsia"/>
          <w:sz w:val="32"/>
          <w:szCs w:val="32"/>
        </w:rPr>
        <w:t>实现投资收益</w:t>
      </w:r>
      <w:r w:rsidR="00897F80" w:rsidRPr="00897F80">
        <w:rPr>
          <w:rFonts w:ascii="仿宋" w:eastAsia="仿宋" w:hAnsi="仿宋"/>
          <w:sz w:val="32"/>
          <w:szCs w:val="32"/>
        </w:rPr>
        <w:t>5.10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，利润总额</w:t>
      </w:r>
      <w:r w:rsidR="00897F80" w:rsidRPr="00897F80">
        <w:rPr>
          <w:rFonts w:ascii="仿宋" w:eastAsia="仿宋" w:hAnsi="仿宋"/>
          <w:sz w:val="32"/>
          <w:szCs w:val="32"/>
        </w:rPr>
        <w:t>3.55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,净利润</w:t>
      </w:r>
      <w:r w:rsidR="00897F80" w:rsidRPr="00897F80">
        <w:rPr>
          <w:rFonts w:ascii="仿宋" w:eastAsia="仿宋" w:hAnsi="仿宋"/>
          <w:sz w:val="32"/>
          <w:szCs w:val="32"/>
        </w:rPr>
        <w:t>3.09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E62022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C7696E" w:rsidRPr="003203D4" w:rsidRDefault="00C7696E" w:rsidP="00C7696E">
      <w:pPr>
        <w:widowControl/>
        <w:jc w:val="center"/>
        <w:rPr>
          <w:rFonts w:ascii="仿宋" w:eastAsia="仿宋" w:hAnsi="仿宋" w:cs="宋体"/>
          <w:kern w:val="0"/>
          <w:sz w:val="28"/>
          <w:szCs w:val="20"/>
        </w:rPr>
      </w:pPr>
      <w:r w:rsidRPr="00366EA8">
        <w:rPr>
          <w:rFonts w:ascii="仿宋" w:eastAsia="仿宋" w:hAnsi="仿宋" w:cs="宋体" w:hint="eastAsia"/>
          <w:kern w:val="0"/>
          <w:sz w:val="28"/>
          <w:szCs w:val="20"/>
        </w:rPr>
        <w:t>利润表项目同比变化情况</w:t>
      </w:r>
    </w:p>
    <w:p w:rsidR="00C7696E" w:rsidRPr="003203D4" w:rsidRDefault="00C7696E" w:rsidP="00C7696E">
      <w:pPr>
        <w:widowControl/>
        <w:jc w:val="right"/>
        <w:rPr>
          <w:rFonts w:ascii="仿宋" w:eastAsia="仿宋" w:hAnsi="仿宋" w:cs="宋体"/>
          <w:kern w:val="0"/>
          <w:sz w:val="28"/>
          <w:szCs w:val="20"/>
        </w:rPr>
      </w:pPr>
      <w:r w:rsidRPr="003203D4">
        <w:rPr>
          <w:rFonts w:ascii="仿宋" w:eastAsia="仿宋" w:hAnsi="仿宋" w:cs="宋体" w:hint="eastAsia"/>
          <w:kern w:val="0"/>
          <w:sz w:val="28"/>
          <w:szCs w:val="20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7"/>
        <w:gridCol w:w="2100"/>
        <w:gridCol w:w="2100"/>
        <w:gridCol w:w="1445"/>
      </w:tblGrid>
      <w:tr w:rsidR="00E11D9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E11D92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利润表项目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7577FA" w:rsidP="003F28A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20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年1-</w:t>
            </w:r>
            <w:r w:rsidR="003F28A6">
              <w:rPr>
                <w:rFonts w:ascii="仿宋" w:eastAsia="仿宋" w:hAnsi="仿宋" w:cs="宋体"/>
                <w:b/>
                <w:kern w:val="0"/>
                <w:szCs w:val="21"/>
              </w:rPr>
              <w:t>9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7577FA" w:rsidP="003F28A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2019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年1-</w:t>
            </w:r>
            <w:r w:rsidR="003F28A6">
              <w:rPr>
                <w:rFonts w:ascii="仿宋" w:eastAsia="仿宋" w:hAnsi="仿宋" w:cs="宋体"/>
                <w:b/>
                <w:kern w:val="0"/>
                <w:szCs w:val="21"/>
              </w:rPr>
              <w:t>9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E11D92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同比增长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FC416D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手续费及佣金支出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widowControl/>
              <w:ind w:rightChars="171" w:right="359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19,191.40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10,245.09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87.32%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FC416D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财务费用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4,341.88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6,579.45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-34.01%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FC416D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管理费用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  204.72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  145.98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40.24%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FC416D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投资收益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50,973.47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17,296.56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194.70%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5426A7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426A7">
              <w:rPr>
                <w:rFonts w:ascii="仿宋" w:eastAsia="仿宋" w:hAnsi="仿宋" w:cs="宋体" w:hint="eastAsia"/>
                <w:kern w:val="0"/>
                <w:szCs w:val="21"/>
              </w:rPr>
              <w:t>其中：股权收益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30,264.14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3,962.10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663.84%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FC416D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</w:t>
            </w:r>
            <w:r w:rsidRPr="00FC416D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债权利息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4,437.40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4,448.98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-0.26%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  子基金收益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2,186.37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　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--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  临时理财收益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14,085.56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 8,885.49 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58.52%</w:t>
            </w:r>
          </w:p>
        </w:tc>
      </w:tr>
      <w:tr w:rsidR="00DB10E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Pr="00FC416D" w:rsidRDefault="00DB10E2" w:rsidP="00DB10E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71" w:right="359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 xml:space="preserve">   35,454.79 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ind w:rightChars="159" w:right="334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13,434.41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0E2" w:rsidRDefault="00DB10E2" w:rsidP="00DB10E2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163.91%</w:t>
            </w:r>
          </w:p>
        </w:tc>
      </w:tr>
    </w:tbl>
    <w:p w:rsidR="004D76D8" w:rsidRDefault="004D76D8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7696E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（一）同比变动分析</w:t>
      </w:r>
    </w:p>
    <w:p w:rsidR="009C4296" w:rsidRDefault="00B40F3D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C7696E">
        <w:rPr>
          <w:rFonts w:ascii="仿宋" w:eastAsia="仿宋" w:hAnsi="仿宋"/>
          <w:sz w:val="32"/>
          <w:szCs w:val="32"/>
        </w:rPr>
        <w:t>.</w:t>
      </w:r>
      <w:r w:rsidR="00C7696E">
        <w:rPr>
          <w:rFonts w:ascii="仿宋" w:eastAsia="仿宋" w:hAnsi="仿宋" w:hint="eastAsia"/>
          <w:sz w:val="32"/>
          <w:szCs w:val="32"/>
        </w:rPr>
        <w:t>手续费及佣金支出，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截至2020</w:t>
      </w:r>
      <w:r w:rsidR="00CA4EDF">
        <w:rPr>
          <w:rFonts w:ascii="仿宋" w:eastAsia="仿宋" w:hAnsi="仿宋" w:hint="eastAsia"/>
          <w:sz w:val="32"/>
          <w:szCs w:val="32"/>
        </w:rPr>
        <w:t>年</w:t>
      </w:r>
      <w:r w:rsidR="008F0FAC">
        <w:rPr>
          <w:rFonts w:ascii="仿宋" w:eastAsia="仿宋" w:hAnsi="仿宋" w:hint="eastAsia"/>
          <w:sz w:val="32"/>
          <w:szCs w:val="32"/>
        </w:rPr>
        <w:t>三</w:t>
      </w:r>
      <w:r w:rsidR="00CA4EDF">
        <w:rPr>
          <w:rFonts w:ascii="仿宋" w:eastAsia="仿宋" w:hAnsi="仿宋" w:hint="eastAsia"/>
          <w:sz w:val="32"/>
          <w:szCs w:val="32"/>
        </w:rPr>
        <w:t>季度末，共</w:t>
      </w:r>
      <w:r w:rsidR="009E6A7C">
        <w:rPr>
          <w:rFonts w:ascii="仿宋" w:eastAsia="仿宋" w:hAnsi="仿宋" w:hint="eastAsia"/>
          <w:sz w:val="32"/>
          <w:szCs w:val="32"/>
        </w:rPr>
        <w:t>支出</w:t>
      </w:r>
      <w:r w:rsidR="009C4296" w:rsidRPr="009C4296">
        <w:rPr>
          <w:rFonts w:ascii="仿宋" w:eastAsia="仿宋" w:hAnsi="仿宋" w:hint="eastAsia"/>
          <w:sz w:val="32"/>
          <w:szCs w:val="32"/>
        </w:rPr>
        <w:t>手续费及佣金</w:t>
      </w:r>
      <w:r w:rsidR="008F0FAC" w:rsidRPr="008F0FAC">
        <w:rPr>
          <w:rFonts w:ascii="仿宋" w:eastAsia="仿宋" w:hAnsi="仿宋"/>
          <w:sz w:val="32"/>
          <w:szCs w:val="32"/>
        </w:rPr>
        <w:t>1.92</w:t>
      </w:r>
      <w:r w:rsidR="009C4296" w:rsidRPr="008F0FAC">
        <w:rPr>
          <w:rFonts w:ascii="仿宋" w:eastAsia="仿宋" w:hAnsi="仿宋" w:hint="eastAsia"/>
          <w:sz w:val="32"/>
          <w:szCs w:val="32"/>
        </w:rPr>
        <w:t>亿元</w:t>
      </w:r>
      <w:r w:rsidR="009C4296" w:rsidRPr="009C4296">
        <w:rPr>
          <w:rFonts w:ascii="仿宋" w:eastAsia="仿宋" w:hAnsi="仿宋" w:hint="eastAsia"/>
          <w:sz w:val="32"/>
          <w:szCs w:val="32"/>
        </w:rPr>
        <w:t>,</w:t>
      </w:r>
      <w:r w:rsidR="009E6A7C" w:rsidRPr="009E6A7C">
        <w:rPr>
          <w:rFonts w:hint="eastAsia"/>
        </w:rPr>
        <w:t xml:space="preserve"> </w:t>
      </w:r>
      <w:r w:rsidR="009E6A7C" w:rsidRPr="009E6A7C">
        <w:rPr>
          <w:rFonts w:ascii="仿宋" w:eastAsia="仿宋" w:hAnsi="仿宋" w:hint="eastAsia"/>
          <w:sz w:val="32"/>
          <w:szCs w:val="32"/>
        </w:rPr>
        <w:t>主要由于基金规模扩大，支付给创益公司的管理费增长</w:t>
      </w:r>
      <w:r>
        <w:rPr>
          <w:rFonts w:ascii="仿宋" w:eastAsia="仿宋" w:hAnsi="仿宋" w:hint="eastAsia"/>
          <w:sz w:val="32"/>
          <w:szCs w:val="32"/>
        </w:rPr>
        <w:t>幅度较大</w:t>
      </w:r>
      <w:r w:rsidR="009E6A7C" w:rsidRPr="009E6A7C">
        <w:rPr>
          <w:rFonts w:ascii="仿宋" w:eastAsia="仿宋" w:hAnsi="仿宋" w:hint="eastAsia"/>
          <w:sz w:val="32"/>
          <w:szCs w:val="32"/>
        </w:rPr>
        <w:t>。</w:t>
      </w:r>
    </w:p>
    <w:p w:rsidR="00B40F3D" w:rsidRPr="00B40F3D" w:rsidRDefault="00B40F3D" w:rsidP="00B40F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795BFA">
        <w:rPr>
          <w:rFonts w:ascii="仿宋" w:eastAsia="仿宋" w:hAnsi="仿宋" w:hint="eastAsia"/>
          <w:sz w:val="32"/>
          <w:szCs w:val="32"/>
        </w:rPr>
        <w:t>财务费用</w:t>
      </w:r>
      <w:r>
        <w:rPr>
          <w:rFonts w:ascii="仿宋" w:eastAsia="仿宋" w:hAnsi="仿宋" w:hint="eastAsia"/>
          <w:sz w:val="32"/>
          <w:szCs w:val="32"/>
        </w:rPr>
        <w:t>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截至2020</w:t>
      </w:r>
      <w:r w:rsidR="00CA4EDF">
        <w:rPr>
          <w:rFonts w:ascii="仿宋" w:eastAsia="仿宋" w:hAnsi="仿宋" w:hint="eastAsia"/>
          <w:sz w:val="32"/>
          <w:szCs w:val="32"/>
        </w:rPr>
        <w:t>年</w:t>
      </w:r>
      <w:r w:rsidR="008F0FAC">
        <w:rPr>
          <w:rFonts w:ascii="仿宋" w:eastAsia="仿宋" w:hAnsi="仿宋" w:hint="eastAsia"/>
          <w:sz w:val="32"/>
          <w:szCs w:val="32"/>
        </w:rPr>
        <w:t>三</w:t>
      </w:r>
      <w:r w:rsidR="00CA4EDF">
        <w:rPr>
          <w:rFonts w:ascii="仿宋" w:eastAsia="仿宋" w:hAnsi="仿宋" w:hint="eastAsia"/>
          <w:sz w:val="32"/>
          <w:szCs w:val="32"/>
        </w:rPr>
        <w:t>季度末，共</w:t>
      </w:r>
      <w:r w:rsidRPr="00F9051A">
        <w:rPr>
          <w:rFonts w:ascii="仿宋" w:eastAsia="仿宋" w:hAnsi="仿宋" w:hint="eastAsia"/>
          <w:sz w:val="32"/>
          <w:szCs w:val="32"/>
        </w:rPr>
        <w:t>实现</w:t>
      </w:r>
      <w:r>
        <w:rPr>
          <w:rFonts w:ascii="仿宋" w:eastAsia="仿宋" w:hAnsi="仿宋" w:hint="eastAsia"/>
          <w:sz w:val="32"/>
          <w:szCs w:val="32"/>
        </w:rPr>
        <w:t>利息净</w:t>
      </w:r>
      <w:r w:rsidRPr="00F9051A">
        <w:rPr>
          <w:rFonts w:ascii="仿宋" w:eastAsia="仿宋" w:hAnsi="仿宋" w:hint="eastAsia"/>
          <w:sz w:val="32"/>
          <w:szCs w:val="32"/>
        </w:rPr>
        <w:t>收入</w:t>
      </w:r>
      <w:r w:rsidR="008F0FAC" w:rsidRPr="008F0FAC">
        <w:rPr>
          <w:rFonts w:ascii="仿宋" w:eastAsia="仿宋" w:hAnsi="仿宋"/>
          <w:sz w:val="32"/>
          <w:szCs w:val="32"/>
        </w:rPr>
        <w:t>0.43</w:t>
      </w:r>
      <w:r w:rsidRPr="008F0FAC">
        <w:rPr>
          <w:rFonts w:ascii="仿宋" w:eastAsia="仿宋" w:hAnsi="仿宋" w:hint="eastAsia"/>
          <w:sz w:val="32"/>
          <w:szCs w:val="32"/>
        </w:rPr>
        <w:t>亿元</w:t>
      </w:r>
      <w:r w:rsidRPr="00F9051A">
        <w:rPr>
          <w:rFonts w:ascii="仿宋" w:eastAsia="仿宋" w:hAnsi="仿宋" w:hint="eastAsia"/>
          <w:sz w:val="32"/>
          <w:szCs w:val="32"/>
        </w:rPr>
        <w:t>，为各开户银行的存款利息收入扣除各项手续费后的净额。</w:t>
      </w:r>
      <w:r w:rsidRPr="00795BFA">
        <w:rPr>
          <w:rFonts w:ascii="仿宋" w:eastAsia="仿宋" w:hAnsi="仿宋" w:hint="eastAsia"/>
          <w:sz w:val="32"/>
          <w:szCs w:val="32"/>
        </w:rPr>
        <w:t>由于三期募资部分闲置资金购买长期理财，</w:t>
      </w:r>
      <w:r w:rsidR="00944368">
        <w:rPr>
          <w:rFonts w:ascii="仿宋" w:eastAsia="仿宋" w:hAnsi="仿宋" w:hint="eastAsia"/>
          <w:sz w:val="32"/>
          <w:szCs w:val="32"/>
        </w:rPr>
        <w:t>导致</w:t>
      </w:r>
      <w:r w:rsidR="00EE5E0A">
        <w:rPr>
          <w:rFonts w:ascii="仿宋" w:eastAsia="仿宋" w:hAnsi="仿宋" w:hint="eastAsia"/>
          <w:sz w:val="32"/>
          <w:szCs w:val="32"/>
        </w:rPr>
        <w:t>活期</w:t>
      </w:r>
      <w:r w:rsidR="00944368">
        <w:rPr>
          <w:rFonts w:ascii="仿宋" w:eastAsia="仿宋" w:hAnsi="仿宋" w:hint="eastAsia"/>
          <w:sz w:val="32"/>
          <w:szCs w:val="32"/>
        </w:rPr>
        <w:t>存款</w:t>
      </w:r>
      <w:r w:rsidR="00EE5E0A">
        <w:rPr>
          <w:rFonts w:ascii="仿宋" w:eastAsia="仿宋" w:hAnsi="仿宋" w:hint="eastAsia"/>
          <w:sz w:val="32"/>
          <w:szCs w:val="32"/>
        </w:rPr>
        <w:t>利息收入</w:t>
      </w:r>
      <w:r w:rsidRPr="00795BFA">
        <w:rPr>
          <w:rFonts w:ascii="仿宋" w:eastAsia="仿宋" w:hAnsi="仿宋" w:hint="eastAsia"/>
          <w:sz w:val="32"/>
          <w:szCs w:val="32"/>
        </w:rPr>
        <w:t>较上年同期减少。</w:t>
      </w:r>
    </w:p>
    <w:p w:rsidR="00C7696E" w:rsidRDefault="00F9051A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A30">
        <w:rPr>
          <w:rFonts w:ascii="仿宋" w:eastAsia="仿宋" w:hAnsi="仿宋"/>
          <w:sz w:val="32"/>
          <w:szCs w:val="32"/>
        </w:rPr>
        <w:lastRenderedPageBreak/>
        <w:t>3</w:t>
      </w:r>
      <w:r w:rsidR="00C7696E" w:rsidRPr="00C93A30">
        <w:rPr>
          <w:rFonts w:ascii="仿宋" w:eastAsia="仿宋" w:hAnsi="仿宋"/>
          <w:sz w:val="32"/>
          <w:szCs w:val="32"/>
        </w:rPr>
        <w:t>.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管理费用，</w:t>
      </w:r>
      <w:r w:rsidR="002A0328" w:rsidRPr="00CA4EDF">
        <w:rPr>
          <w:rFonts w:ascii="仿宋" w:eastAsia="仿宋" w:hAnsi="仿宋" w:hint="eastAsia"/>
          <w:sz w:val="32"/>
          <w:szCs w:val="32"/>
        </w:rPr>
        <w:t>截至2020</w:t>
      </w:r>
      <w:r w:rsidR="002A0328">
        <w:rPr>
          <w:rFonts w:ascii="仿宋" w:eastAsia="仿宋" w:hAnsi="仿宋" w:hint="eastAsia"/>
          <w:sz w:val="32"/>
          <w:szCs w:val="32"/>
        </w:rPr>
        <w:t>年</w:t>
      </w:r>
      <w:r w:rsidR="008F0FAC">
        <w:rPr>
          <w:rFonts w:ascii="仿宋" w:eastAsia="仿宋" w:hAnsi="仿宋" w:hint="eastAsia"/>
          <w:sz w:val="32"/>
          <w:szCs w:val="32"/>
        </w:rPr>
        <w:t>三</w:t>
      </w:r>
      <w:r w:rsidR="002A0328">
        <w:rPr>
          <w:rFonts w:ascii="仿宋" w:eastAsia="仿宋" w:hAnsi="仿宋" w:hint="eastAsia"/>
          <w:sz w:val="32"/>
          <w:szCs w:val="32"/>
        </w:rPr>
        <w:t>季度末，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全部为专业机构费。</w:t>
      </w:r>
      <w:r w:rsidR="00C93A30" w:rsidRPr="00C93A30">
        <w:rPr>
          <w:rFonts w:ascii="仿宋" w:eastAsia="仿宋" w:hAnsi="仿宋" w:hint="eastAsia"/>
          <w:sz w:val="32"/>
          <w:szCs w:val="32"/>
        </w:rPr>
        <w:t>由于拨付项目结算中介机构费增加，管理费用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较上年同期增加</w:t>
      </w:r>
      <w:r w:rsidR="008F0FAC" w:rsidRPr="008F0FAC">
        <w:rPr>
          <w:rFonts w:ascii="仿宋" w:eastAsia="仿宋" w:hAnsi="仿宋"/>
          <w:sz w:val="32"/>
          <w:szCs w:val="32"/>
        </w:rPr>
        <w:t>40.24%</w:t>
      </w:r>
      <w:r w:rsidR="00C7696E" w:rsidRPr="00C93A30">
        <w:rPr>
          <w:rFonts w:ascii="仿宋" w:eastAsia="仿宋" w:hAnsi="仿宋" w:hint="eastAsia"/>
          <w:sz w:val="32"/>
          <w:szCs w:val="32"/>
        </w:rPr>
        <w:t>。</w:t>
      </w:r>
    </w:p>
    <w:p w:rsidR="00C7696E" w:rsidRPr="004A1A67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投资收益，</w:t>
      </w:r>
      <w:r w:rsidR="00BB4EF9" w:rsidRPr="00BB4EF9">
        <w:rPr>
          <w:rFonts w:ascii="仿宋" w:eastAsia="仿宋" w:hAnsi="仿宋" w:hint="eastAsia"/>
          <w:sz w:val="32"/>
          <w:szCs w:val="32"/>
        </w:rPr>
        <w:t>截至2020年</w:t>
      </w:r>
      <w:r w:rsidR="00C32530">
        <w:rPr>
          <w:rFonts w:ascii="仿宋" w:eastAsia="仿宋" w:hAnsi="仿宋" w:hint="eastAsia"/>
          <w:sz w:val="32"/>
          <w:szCs w:val="32"/>
        </w:rPr>
        <w:t>三</w:t>
      </w:r>
      <w:r w:rsidR="00BB4EF9" w:rsidRPr="00BB4EF9">
        <w:rPr>
          <w:rFonts w:ascii="仿宋" w:eastAsia="仿宋" w:hAnsi="仿宋" w:hint="eastAsia"/>
          <w:sz w:val="32"/>
          <w:szCs w:val="32"/>
        </w:rPr>
        <w:t>季度末，</w:t>
      </w:r>
      <w:r w:rsidR="00BB4EF9">
        <w:rPr>
          <w:rFonts w:ascii="仿宋" w:eastAsia="仿宋" w:hAnsi="仿宋" w:hint="eastAsia"/>
          <w:sz w:val="32"/>
          <w:szCs w:val="32"/>
        </w:rPr>
        <w:t>共实现</w:t>
      </w:r>
      <w:r w:rsidR="00C93A30">
        <w:rPr>
          <w:rFonts w:ascii="仿宋" w:eastAsia="仿宋" w:hAnsi="仿宋" w:hint="eastAsia"/>
          <w:sz w:val="32"/>
          <w:szCs w:val="32"/>
        </w:rPr>
        <w:t>投资收益</w:t>
      </w:r>
      <w:r w:rsidR="00C32530" w:rsidRPr="00C32530">
        <w:rPr>
          <w:rFonts w:ascii="仿宋" w:eastAsia="仿宋" w:hAnsi="仿宋"/>
          <w:sz w:val="32"/>
          <w:szCs w:val="32"/>
        </w:rPr>
        <w:t>5.10</w:t>
      </w:r>
      <w:r w:rsidR="00C93A30" w:rsidRPr="00C32530">
        <w:rPr>
          <w:rFonts w:ascii="仿宋" w:eastAsia="仿宋" w:hAnsi="仿宋" w:hint="eastAsia"/>
          <w:sz w:val="32"/>
          <w:szCs w:val="32"/>
        </w:rPr>
        <w:t>亿元</w:t>
      </w:r>
      <w:r w:rsidR="00C93A30">
        <w:rPr>
          <w:rFonts w:ascii="仿宋" w:eastAsia="仿宋" w:hAnsi="仿宋" w:hint="eastAsia"/>
          <w:sz w:val="32"/>
          <w:szCs w:val="32"/>
        </w:rPr>
        <w:t>，</w:t>
      </w:r>
      <w:r w:rsidRPr="00C93A30">
        <w:rPr>
          <w:rFonts w:ascii="仿宋" w:eastAsia="仿宋" w:hAnsi="仿宋" w:hint="eastAsia"/>
          <w:sz w:val="32"/>
          <w:szCs w:val="32"/>
        </w:rPr>
        <w:t>包含</w:t>
      </w:r>
      <w:r>
        <w:rPr>
          <w:rFonts w:ascii="仿宋" w:eastAsia="仿宋" w:hAnsi="仿宋" w:hint="eastAsia"/>
          <w:sz w:val="32"/>
          <w:szCs w:val="32"/>
        </w:rPr>
        <w:t>股权</w:t>
      </w:r>
      <w:r w:rsidR="00BF7DB6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分红</w:t>
      </w:r>
      <w:r w:rsidR="00C32530">
        <w:rPr>
          <w:rFonts w:ascii="仿宋" w:eastAsia="仿宋" w:hAnsi="仿宋" w:hint="eastAsia"/>
          <w:sz w:val="32"/>
          <w:szCs w:val="32"/>
        </w:rPr>
        <w:t>及退出收益</w:t>
      </w:r>
      <w:r>
        <w:rPr>
          <w:rFonts w:ascii="仿宋" w:eastAsia="仿宋" w:hAnsi="仿宋" w:hint="eastAsia"/>
          <w:sz w:val="32"/>
          <w:szCs w:val="32"/>
        </w:rPr>
        <w:t>、债权项目收回利息</w:t>
      </w:r>
      <w:r w:rsidR="003E03D2">
        <w:rPr>
          <w:rFonts w:ascii="仿宋" w:eastAsia="仿宋" w:hAnsi="仿宋" w:hint="eastAsia"/>
          <w:sz w:val="32"/>
          <w:szCs w:val="32"/>
        </w:rPr>
        <w:t>、</w:t>
      </w:r>
      <w:r w:rsidR="00C32530">
        <w:rPr>
          <w:rFonts w:ascii="仿宋" w:eastAsia="仿宋" w:hAnsi="仿宋" w:hint="eastAsia"/>
          <w:sz w:val="32"/>
          <w:szCs w:val="32"/>
        </w:rPr>
        <w:t>子基金分红及退出收益和</w:t>
      </w:r>
      <w:r>
        <w:rPr>
          <w:rFonts w:ascii="仿宋" w:eastAsia="仿宋" w:hAnsi="仿宋" w:hint="eastAsia"/>
          <w:sz w:val="32"/>
          <w:szCs w:val="32"/>
        </w:rPr>
        <w:t>临时理财收益。</w:t>
      </w:r>
      <w:r w:rsidR="002B6DA5" w:rsidRPr="002B6DA5">
        <w:rPr>
          <w:rFonts w:ascii="仿宋" w:eastAsia="仿宋" w:hAnsi="仿宋" w:hint="eastAsia"/>
          <w:sz w:val="32"/>
          <w:szCs w:val="32"/>
        </w:rPr>
        <w:t>股权</w:t>
      </w:r>
      <w:r w:rsidR="003D4BC6">
        <w:rPr>
          <w:rFonts w:ascii="仿宋" w:eastAsia="仿宋" w:hAnsi="仿宋" w:hint="eastAsia"/>
          <w:sz w:val="32"/>
          <w:szCs w:val="32"/>
        </w:rPr>
        <w:t>项目</w:t>
      </w:r>
      <w:r w:rsidR="002B6DA5" w:rsidRPr="002B6DA5">
        <w:rPr>
          <w:rFonts w:ascii="仿宋" w:eastAsia="仿宋" w:hAnsi="仿宋" w:hint="eastAsia"/>
          <w:sz w:val="32"/>
          <w:szCs w:val="32"/>
        </w:rPr>
        <w:t>收益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BB4EF9">
        <w:rPr>
          <w:rFonts w:ascii="仿宋" w:eastAsia="仿宋" w:hAnsi="仿宋" w:hint="eastAsia"/>
          <w:sz w:val="32"/>
          <w:szCs w:val="32"/>
        </w:rPr>
        <w:t>大幅增长</w:t>
      </w:r>
      <w:r w:rsidR="00673710">
        <w:rPr>
          <w:rFonts w:ascii="仿宋" w:eastAsia="仿宋" w:hAnsi="仿宋" w:hint="eastAsia"/>
          <w:sz w:val="32"/>
          <w:szCs w:val="32"/>
        </w:rPr>
        <w:t>，主要由于股权</w:t>
      </w:r>
      <w:r w:rsidR="00832E84">
        <w:rPr>
          <w:rFonts w:ascii="仿宋" w:eastAsia="仿宋" w:hAnsi="仿宋" w:hint="eastAsia"/>
          <w:sz w:val="32"/>
          <w:szCs w:val="32"/>
        </w:rPr>
        <w:t>投资</w:t>
      </w:r>
      <w:r w:rsidR="00673710">
        <w:rPr>
          <w:rFonts w:ascii="仿宋" w:eastAsia="仿宋" w:hAnsi="仿宋" w:hint="eastAsia"/>
          <w:sz w:val="32"/>
          <w:szCs w:val="32"/>
        </w:rPr>
        <w:t>项目</w:t>
      </w:r>
      <w:r w:rsidR="00C32530">
        <w:rPr>
          <w:rFonts w:ascii="仿宋" w:eastAsia="仿宋" w:hAnsi="仿宋" w:hint="eastAsia"/>
          <w:sz w:val="32"/>
          <w:szCs w:val="32"/>
        </w:rPr>
        <w:t>上年同期无退出收益，且本期分红</w:t>
      </w:r>
      <w:r w:rsidR="006B5914">
        <w:rPr>
          <w:rFonts w:ascii="仿宋" w:eastAsia="仿宋" w:hAnsi="仿宋" w:hint="eastAsia"/>
          <w:sz w:val="32"/>
          <w:szCs w:val="32"/>
        </w:rPr>
        <w:t>收益</w:t>
      </w:r>
      <w:r w:rsidR="00C32530">
        <w:rPr>
          <w:rFonts w:ascii="仿宋" w:eastAsia="仿宋" w:hAnsi="仿宋" w:hint="eastAsia"/>
          <w:sz w:val="32"/>
          <w:szCs w:val="32"/>
        </w:rPr>
        <w:t>也较上年同期</w:t>
      </w:r>
      <w:r w:rsidR="00673710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；债权</w:t>
      </w:r>
      <w:r w:rsidR="00E4664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利息收入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75176D" w:rsidRPr="0075176D">
        <w:rPr>
          <w:rFonts w:ascii="仿宋" w:eastAsia="仿宋" w:hAnsi="仿宋" w:hint="eastAsia"/>
          <w:sz w:val="32"/>
          <w:szCs w:val="32"/>
        </w:rPr>
        <w:t>基本持平</w:t>
      </w:r>
      <w:r>
        <w:rPr>
          <w:rFonts w:ascii="仿宋" w:eastAsia="仿宋" w:hAnsi="仿宋" w:hint="eastAsia"/>
          <w:sz w:val="32"/>
          <w:szCs w:val="32"/>
        </w:rPr>
        <w:t>；</w:t>
      </w:r>
      <w:r w:rsidR="006C2CB3">
        <w:rPr>
          <w:rFonts w:ascii="仿宋" w:eastAsia="仿宋" w:hAnsi="仿宋" w:hint="eastAsia"/>
          <w:sz w:val="32"/>
          <w:szCs w:val="32"/>
        </w:rPr>
        <w:t>子基金收益为分红</w:t>
      </w:r>
      <w:r w:rsidR="00011235">
        <w:rPr>
          <w:rFonts w:ascii="仿宋" w:eastAsia="仿宋" w:hAnsi="仿宋" w:hint="eastAsia"/>
          <w:sz w:val="32"/>
          <w:szCs w:val="32"/>
        </w:rPr>
        <w:t>收益</w:t>
      </w:r>
      <w:r w:rsidR="006C2CB3">
        <w:rPr>
          <w:rFonts w:ascii="仿宋" w:eastAsia="仿宋" w:hAnsi="仿宋" w:hint="eastAsia"/>
          <w:sz w:val="32"/>
          <w:szCs w:val="32"/>
        </w:rPr>
        <w:t>及</w:t>
      </w:r>
      <w:r w:rsidR="008612D2">
        <w:rPr>
          <w:rFonts w:ascii="仿宋" w:eastAsia="仿宋" w:hAnsi="仿宋" w:hint="eastAsia"/>
          <w:sz w:val="32"/>
          <w:szCs w:val="32"/>
        </w:rPr>
        <w:t>项目</w:t>
      </w:r>
      <w:r w:rsidR="006C2CB3">
        <w:rPr>
          <w:rFonts w:ascii="仿宋" w:eastAsia="仿宋" w:hAnsi="仿宋" w:hint="eastAsia"/>
          <w:sz w:val="32"/>
          <w:szCs w:val="32"/>
        </w:rPr>
        <w:t>退出收益；</w:t>
      </w:r>
      <w:r>
        <w:rPr>
          <w:rFonts w:ascii="仿宋" w:eastAsia="仿宋" w:hAnsi="仿宋" w:hint="eastAsia"/>
          <w:sz w:val="32"/>
          <w:szCs w:val="32"/>
        </w:rPr>
        <w:t>临时理财收益</w:t>
      </w:r>
      <w:r w:rsidR="0031221C">
        <w:rPr>
          <w:rFonts w:ascii="仿宋" w:eastAsia="仿宋" w:hAnsi="仿宋" w:hint="eastAsia"/>
          <w:sz w:val="32"/>
          <w:szCs w:val="32"/>
        </w:rPr>
        <w:t>较上年同期增长，主要由于</w:t>
      </w:r>
      <w:r w:rsidR="00B71300" w:rsidRPr="00B71300">
        <w:rPr>
          <w:rFonts w:ascii="仿宋" w:eastAsia="仿宋" w:hAnsi="仿宋" w:hint="eastAsia"/>
          <w:sz w:val="32"/>
          <w:szCs w:val="32"/>
        </w:rPr>
        <w:t>三期募资</w:t>
      </w:r>
      <w:r w:rsidR="00B71300">
        <w:rPr>
          <w:rFonts w:ascii="仿宋" w:eastAsia="仿宋" w:hAnsi="仿宋" w:hint="eastAsia"/>
          <w:sz w:val="32"/>
          <w:szCs w:val="32"/>
        </w:rPr>
        <w:t>资金规模增长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03D2">
        <w:rPr>
          <w:rFonts w:ascii="仿宋" w:eastAsia="仿宋" w:hAnsi="仿宋" w:hint="eastAsia"/>
          <w:sz w:val="32"/>
          <w:szCs w:val="32"/>
        </w:rPr>
        <w:t>（</w:t>
      </w:r>
      <w:r w:rsidR="00E62022" w:rsidRPr="003E03D2">
        <w:rPr>
          <w:rFonts w:ascii="仿宋" w:eastAsia="仿宋" w:hAnsi="仿宋" w:hint="eastAsia"/>
          <w:sz w:val="32"/>
          <w:szCs w:val="32"/>
        </w:rPr>
        <w:t>二</w:t>
      </w:r>
      <w:r w:rsidRPr="003E03D2">
        <w:rPr>
          <w:rFonts w:ascii="仿宋" w:eastAsia="仿宋" w:hAnsi="仿宋" w:hint="eastAsia"/>
          <w:sz w:val="32"/>
          <w:szCs w:val="32"/>
        </w:rPr>
        <w:t>）</w:t>
      </w:r>
      <w:r w:rsidR="00E94DF6" w:rsidRPr="003E03D2">
        <w:rPr>
          <w:rFonts w:ascii="仿宋" w:eastAsia="仿宋" w:hAnsi="仿宋" w:hint="eastAsia"/>
          <w:sz w:val="32"/>
          <w:szCs w:val="32"/>
        </w:rPr>
        <w:t>投资收益</w:t>
      </w:r>
    </w:p>
    <w:p w:rsidR="00BD3CE3" w:rsidRDefault="003E03D2" w:rsidP="003E03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03D2">
        <w:rPr>
          <w:rFonts w:ascii="仿宋" w:eastAsia="仿宋" w:hAnsi="仿宋" w:hint="eastAsia"/>
          <w:sz w:val="32"/>
          <w:szCs w:val="32"/>
        </w:rPr>
        <w:t>截至2020年</w:t>
      </w:r>
      <w:r w:rsidR="00C4354F">
        <w:rPr>
          <w:rFonts w:ascii="仿宋" w:eastAsia="仿宋" w:hAnsi="仿宋" w:hint="eastAsia"/>
          <w:sz w:val="32"/>
          <w:szCs w:val="32"/>
        </w:rPr>
        <w:t>三</w:t>
      </w:r>
      <w:r w:rsidRPr="003E03D2">
        <w:rPr>
          <w:rFonts w:ascii="仿宋" w:eastAsia="仿宋" w:hAnsi="仿宋" w:hint="eastAsia"/>
          <w:sz w:val="32"/>
          <w:szCs w:val="32"/>
        </w:rPr>
        <w:t>季度末，</w:t>
      </w:r>
      <w:r w:rsidR="00D22113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共</w:t>
      </w:r>
      <w:r w:rsidR="00BD3CE3" w:rsidRPr="00BD3CE3">
        <w:rPr>
          <w:rFonts w:ascii="仿宋" w:eastAsia="仿宋" w:hAnsi="仿宋" w:hint="eastAsia"/>
          <w:sz w:val="32"/>
          <w:szCs w:val="32"/>
        </w:rPr>
        <w:t>实现投资收益</w:t>
      </w:r>
      <w:r w:rsidR="00C4354F" w:rsidRPr="00C4354F">
        <w:rPr>
          <w:rFonts w:ascii="仿宋" w:eastAsia="仿宋" w:hAnsi="仿宋"/>
          <w:sz w:val="32"/>
          <w:szCs w:val="32"/>
        </w:rPr>
        <w:t>5.10</w:t>
      </w:r>
      <w:r w:rsidR="00BD3CE3" w:rsidRPr="00C4354F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，其中：</w:t>
      </w:r>
      <w:r w:rsidR="00703587" w:rsidRPr="00BD3CE3">
        <w:rPr>
          <w:rFonts w:ascii="仿宋" w:eastAsia="仿宋" w:hAnsi="仿宋" w:hint="eastAsia"/>
          <w:sz w:val="32"/>
          <w:szCs w:val="32"/>
        </w:rPr>
        <w:t>股权投资项目收益</w:t>
      </w:r>
      <w:r w:rsidR="008C7140" w:rsidRPr="008C7140">
        <w:rPr>
          <w:rFonts w:ascii="仿宋" w:eastAsia="仿宋" w:hAnsi="仿宋"/>
          <w:sz w:val="32"/>
          <w:szCs w:val="32"/>
        </w:rPr>
        <w:t>3.03</w:t>
      </w:r>
      <w:r w:rsidR="00703587" w:rsidRPr="008C7140">
        <w:rPr>
          <w:rFonts w:ascii="仿宋" w:eastAsia="仿宋" w:hAnsi="仿宋" w:hint="eastAsia"/>
          <w:sz w:val="32"/>
          <w:szCs w:val="32"/>
        </w:rPr>
        <w:t>亿元</w:t>
      </w:r>
      <w:r w:rsidR="00703587" w:rsidRPr="00BD3CE3">
        <w:rPr>
          <w:rFonts w:ascii="仿宋" w:eastAsia="仿宋" w:hAnsi="仿宋" w:hint="eastAsia"/>
          <w:sz w:val="32"/>
          <w:szCs w:val="32"/>
        </w:rPr>
        <w:t>,</w:t>
      </w:r>
      <w:r w:rsidR="00BD3CE3" w:rsidRPr="00BD3CE3">
        <w:rPr>
          <w:rFonts w:ascii="仿宋" w:eastAsia="仿宋" w:hAnsi="仿宋" w:hint="eastAsia"/>
          <w:sz w:val="32"/>
          <w:szCs w:val="32"/>
        </w:rPr>
        <w:t>债权投资项目收益</w:t>
      </w:r>
      <w:r w:rsidR="008C7140" w:rsidRPr="008C7140">
        <w:rPr>
          <w:rFonts w:ascii="仿宋" w:eastAsia="仿宋" w:hAnsi="仿宋"/>
          <w:sz w:val="32"/>
          <w:szCs w:val="32"/>
        </w:rPr>
        <w:t>0.44</w:t>
      </w:r>
      <w:r w:rsidR="00BD3CE3" w:rsidRPr="008C7140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，</w:t>
      </w:r>
      <w:r w:rsidR="008C7140">
        <w:rPr>
          <w:rFonts w:ascii="仿宋" w:eastAsia="仿宋" w:hAnsi="仿宋" w:hint="eastAsia"/>
          <w:sz w:val="32"/>
          <w:szCs w:val="32"/>
        </w:rPr>
        <w:t>子基金项目收益</w:t>
      </w:r>
      <w:r w:rsidR="008C7140" w:rsidRPr="008C7140">
        <w:rPr>
          <w:rFonts w:ascii="仿宋" w:eastAsia="仿宋" w:hAnsi="仿宋"/>
          <w:sz w:val="32"/>
          <w:szCs w:val="32"/>
        </w:rPr>
        <w:t>0.22</w:t>
      </w:r>
      <w:r w:rsidR="008C7140">
        <w:rPr>
          <w:rFonts w:ascii="仿宋" w:eastAsia="仿宋" w:hAnsi="仿宋" w:hint="eastAsia"/>
          <w:sz w:val="32"/>
          <w:szCs w:val="32"/>
        </w:rPr>
        <w:t>亿元，</w:t>
      </w:r>
      <w:r w:rsidR="00BD3CE3" w:rsidRPr="008C7140">
        <w:rPr>
          <w:rFonts w:ascii="仿宋" w:eastAsia="仿宋" w:hAnsi="仿宋" w:hint="eastAsia"/>
          <w:sz w:val="32"/>
          <w:szCs w:val="32"/>
        </w:rPr>
        <w:t>临时</w:t>
      </w:r>
      <w:r w:rsidR="00BD3CE3" w:rsidRPr="00BD3CE3">
        <w:rPr>
          <w:rFonts w:ascii="仿宋" w:eastAsia="仿宋" w:hAnsi="仿宋" w:hint="eastAsia"/>
          <w:sz w:val="32"/>
          <w:szCs w:val="32"/>
        </w:rPr>
        <w:t>投资收益</w:t>
      </w:r>
      <w:r w:rsidR="008C7140" w:rsidRPr="008C7140">
        <w:rPr>
          <w:rFonts w:ascii="仿宋" w:eastAsia="仿宋" w:hAnsi="仿宋"/>
          <w:sz w:val="32"/>
          <w:szCs w:val="32"/>
        </w:rPr>
        <w:t>1.41</w:t>
      </w:r>
      <w:r w:rsidR="00BD3CE3" w:rsidRPr="008C7140">
        <w:rPr>
          <w:rFonts w:ascii="仿宋" w:eastAsia="仿宋" w:hAnsi="仿宋" w:hint="eastAsia"/>
          <w:sz w:val="32"/>
          <w:szCs w:val="32"/>
        </w:rPr>
        <w:t>亿元</w:t>
      </w:r>
      <w:r w:rsidR="00BD3CE3" w:rsidRPr="003E03D2">
        <w:rPr>
          <w:rFonts w:ascii="仿宋" w:eastAsia="仿宋" w:hAnsi="仿宋" w:hint="eastAsia"/>
          <w:sz w:val="32"/>
          <w:szCs w:val="32"/>
        </w:rPr>
        <w:t>。</w:t>
      </w:r>
      <w:r w:rsidR="001B115C">
        <w:rPr>
          <w:rFonts w:ascii="仿宋" w:eastAsia="仿宋" w:hAnsi="仿宋" w:hint="eastAsia"/>
          <w:sz w:val="32"/>
          <w:szCs w:val="32"/>
        </w:rPr>
        <w:t>投资收益</w:t>
      </w:r>
      <w:r w:rsidR="00BD3CE3">
        <w:rPr>
          <w:rFonts w:ascii="仿宋" w:eastAsia="仿宋" w:hAnsi="仿宋" w:hint="eastAsia"/>
          <w:sz w:val="32"/>
          <w:szCs w:val="32"/>
        </w:rPr>
        <w:t>较</w:t>
      </w:r>
      <w:r w:rsidR="00703587">
        <w:rPr>
          <w:rFonts w:ascii="仿宋" w:eastAsia="仿宋" w:hAnsi="仿宋" w:hint="eastAsia"/>
          <w:sz w:val="32"/>
          <w:szCs w:val="32"/>
        </w:rPr>
        <w:t>上年同期</w:t>
      </w:r>
      <w:r w:rsidR="001B115C">
        <w:rPr>
          <w:rFonts w:ascii="仿宋" w:eastAsia="仿宋" w:hAnsi="仿宋" w:hint="eastAsia"/>
          <w:sz w:val="32"/>
          <w:szCs w:val="32"/>
        </w:rPr>
        <w:t>增长</w:t>
      </w:r>
      <w:r w:rsidR="00EA5591" w:rsidRPr="00EA5591">
        <w:rPr>
          <w:rFonts w:ascii="仿宋" w:eastAsia="仿宋" w:hAnsi="仿宋"/>
          <w:sz w:val="32"/>
          <w:szCs w:val="32"/>
        </w:rPr>
        <w:t>194.70%</w:t>
      </w:r>
      <w:r w:rsidR="001B115C">
        <w:rPr>
          <w:rFonts w:ascii="仿宋" w:eastAsia="仿宋" w:hAnsi="仿宋" w:hint="eastAsia"/>
          <w:sz w:val="32"/>
          <w:szCs w:val="32"/>
        </w:rPr>
        <w:t>，主要</w:t>
      </w:r>
      <w:r w:rsidR="00FA3EF2">
        <w:rPr>
          <w:rFonts w:ascii="仿宋" w:eastAsia="仿宋" w:hAnsi="仿宋" w:hint="eastAsia"/>
          <w:sz w:val="32"/>
          <w:szCs w:val="32"/>
        </w:rPr>
        <w:t>由于</w:t>
      </w:r>
      <w:r w:rsidR="00EA5591">
        <w:rPr>
          <w:rFonts w:ascii="仿宋" w:eastAsia="仿宋" w:hAnsi="仿宋" w:hint="eastAsia"/>
          <w:sz w:val="32"/>
          <w:szCs w:val="32"/>
        </w:rPr>
        <w:t>本期</w:t>
      </w:r>
      <w:r w:rsidR="001B115C">
        <w:rPr>
          <w:rFonts w:ascii="仿宋" w:eastAsia="仿宋" w:hAnsi="仿宋" w:hint="eastAsia"/>
          <w:sz w:val="32"/>
          <w:szCs w:val="32"/>
        </w:rPr>
        <w:t>股权</w:t>
      </w:r>
      <w:r w:rsidR="00CE3E6D">
        <w:rPr>
          <w:rFonts w:ascii="仿宋" w:eastAsia="仿宋" w:hAnsi="仿宋" w:hint="eastAsia"/>
          <w:sz w:val="32"/>
          <w:szCs w:val="32"/>
        </w:rPr>
        <w:t>投资</w:t>
      </w:r>
      <w:r w:rsidR="001B115C">
        <w:rPr>
          <w:rFonts w:ascii="仿宋" w:eastAsia="仿宋" w:hAnsi="仿宋" w:hint="eastAsia"/>
          <w:sz w:val="32"/>
          <w:szCs w:val="32"/>
        </w:rPr>
        <w:t>项目</w:t>
      </w:r>
      <w:r w:rsidR="00EA5591">
        <w:rPr>
          <w:rFonts w:ascii="仿宋" w:eastAsia="仿宋" w:hAnsi="仿宋" w:hint="eastAsia"/>
          <w:sz w:val="32"/>
          <w:szCs w:val="32"/>
        </w:rPr>
        <w:t>退出收益金额较大，且本期项目</w:t>
      </w:r>
      <w:r w:rsidR="0012253C">
        <w:rPr>
          <w:rFonts w:ascii="仿宋" w:eastAsia="仿宋" w:hAnsi="仿宋" w:hint="eastAsia"/>
          <w:sz w:val="32"/>
          <w:szCs w:val="32"/>
        </w:rPr>
        <w:t>个数</w:t>
      </w:r>
      <w:r w:rsidR="001B115C">
        <w:rPr>
          <w:rFonts w:ascii="仿宋" w:eastAsia="仿宋" w:hAnsi="仿宋" w:hint="eastAsia"/>
          <w:sz w:val="32"/>
          <w:szCs w:val="32"/>
        </w:rPr>
        <w:t>增加，</w:t>
      </w:r>
      <w:r w:rsidR="00A05C15">
        <w:rPr>
          <w:rFonts w:ascii="仿宋" w:eastAsia="仿宋" w:hAnsi="仿宋" w:hint="eastAsia"/>
          <w:sz w:val="32"/>
          <w:szCs w:val="32"/>
        </w:rPr>
        <w:t>收到的</w:t>
      </w:r>
      <w:r w:rsidR="001B115C" w:rsidRPr="001B115C">
        <w:rPr>
          <w:rFonts w:ascii="仿宋" w:eastAsia="仿宋" w:hAnsi="仿宋" w:hint="eastAsia"/>
          <w:sz w:val="32"/>
          <w:szCs w:val="32"/>
        </w:rPr>
        <w:t>股权投资</w:t>
      </w:r>
      <w:r w:rsidR="0012253C">
        <w:rPr>
          <w:rFonts w:ascii="仿宋" w:eastAsia="仿宋" w:hAnsi="仿宋" w:hint="eastAsia"/>
          <w:sz w:val="32"/>
          <w:szCs w:val="32"/>
        </w:rPr>
        <w:t>项目</w:t>
      </w:r>
      <w:r w:rsidR="001B115C" w:rsidRPr="001B115C">
        <w:rPr>
          <w:rFonts w:ascii="仿宋" w:eastAsia="仿宋" w:hAnsi="仿宋" w:hint="eastAsia"/>
          <w:sz w:val="32"/>
          <w:szCs w:val="32"/>
        </w:rPr>
        <w:t>分红</w:t>
      </w:r>
      <w:r w:rsidR="001B115C">
        <w:rPr>
          <w:rFonts w:ascii="仿宋" w:eastAsia="仿宋" w:hAnsi="仿宋" w:hint="eastAsia"/>
          <w:sz w:val="32"/>
          <w:szCs w:val="32"/>
        </w:rPr>
        <w:t>较上年同期增长</w:t>
      </w:r>
      <w:r w:rsidR="00BD3CE3" w:rsidRPr="00BD3CE3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="009D6484">
        <w:rPr>
          <w:rFonts w:ascii="仿宋" w:eastAsia="仿宋" w:hAnsi="仿宋" w:hint="eastAsia"/>
          <w:sz w:val="32"/>
          <w:szCs w:val="32"/>
        </w:rPr>
        <w:t>约定</w:t>
      </w:r>
      <w:r w:rsidR="00051A7F">
        <w:rPr>
          <w:rFonts w:ascii="仿宋" w:eastAsia="仿宋" w:hAnsi="仿宋" w:hint="eastAsia"/>
          <w:sz w:val="32"/>
          <w:szCs w:val="32"/>
        </w:rPr>
        <w:t>，</w:t>
      </w:r>
      <w:r w:rsidR="009D6484" w:rsidRPr="009D6484">
        <w:rPr>
          <w:rFonts w:ascii="仿宋" w:eastAsia="仿宋" w:hAnsi="仿宋" w:hint="eastAsia"/>
          <w:sz w:val="32"/>
          <w:szCs w:val="32"/>
        </w:rPr>
        <w:t>2020年</w:t>
      </w:r>
      <w:r w:rsidR="00726C01">
        <w:rPr>
          <w:rFonts w:ascii="仿宋" w:eastAsia="仿宋" w:hAnsi="仿宋" w:hint="eastAsia"/>
          <w:sz w:val="32"/>
          <w:szCs w:val="32"/>
        </w:rPr>
        <w:t>三</w:t>
      </w:r>
      <w:r w:rsidR="009D6484" w:rsidRPr="009D6484">
        <w:rPr>
          <w:rFonts w:ascii="仿宋" w:eastAsia="仿宋" w:hAnsi="仿宋" w:hint="eastAsia"/>
          <w:sz w:val="32"/>
          <w:szCs w:val="32"/>
        </w:rPr>
        <w:t>季度</w:t>
      </w:r>
      <w:r w:rsidR="00051A7F">
        <w:rPr>
          <w:rFonts w:ascii="仿宋" w:eastAsia="仿宋" w:hAnsi="仿宋" w:hint="eastAsia"/>
          <w:sz w:val="32"/>
          <w:szCs w:val="32"/>
        </w:rPr>
        <w:t>末共支付</w:t>
      </w:r>
      <w:r w:rsidR="009D6484" w:rsidRPr="009D6484">
        <w:rPr>
          <w:rFonts w:ascii="仿宋" w:eastAsia="仿宋" w:hAnsi="仿宋" w:hint="eastAsia"/>
          <w:sz w:val="32"/>
          <w:szCs w:val="32"/>
        </w:rPr>
        <w:t>固定委托管理费</w:t>
      </w:r>
      <w:r w:rsidR="00726C01" w:rsidRPr="00726C01">
        <w:rPr>
          <w:rFonts w:ascii="仿宋" w:eastAsia="仿宋" w:hAnsi="仿宋"/>
          <w:sz w:val="32"/>
          <w:szCs w:val="32"/>
        </w:rPr>
        <w:t>1.92</w:t>
      </w:r>
      <w:r w:rsidR="00E2281E" w:rsidRPr="00726C01">
        <w:rPr>
          <w:rFonts w:ascii="仿宋" w:eastAsia="仿宋" w:hAnsi="仿宋" w:hint="eastAsia"/>
          <w:sz w:val="32"/>
          <w:szCs w:val="32"/>
        </w:rPr>
        <w:t>亿元</w:t>
      </w:r>
      <w:r w:rsidRPr="00660DCD">
        <w:rPr>
          <w:rFonts w:ascii="仿宋" w:eastAsia="仿宋" w:hAnsi="仿宋" w:hint="eastAsia"/>
          <w:sz w:val="32"/>
          <w:szCs w:val="32"/>
        </w:rPr>
        <w:t>。</w:t>
      </w:r>
    </w:p>
    <w:p w:rsidR="004D76D8" w:rsidRDefault="004D76D8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E6202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2F1600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1600">
        <w:rPr>
          <w:rFonts w:ascii="仿宋" w:eastAsia="仿宋" w:hAnsi="仿宋" w:hint="eastAsia"/>
          <w:sz w:val="32"/>
          <w:szCs w:val="32"/>
        </w:rPr>
        <w:t>截至2020年</w:t>
      </w:r>
      <w:r w:rsidR="00726C01">
        <w:rPr>
          <w:rFonts w:ascii="仿宋" w:eastAsia="仿宋" w:hAnsi="仿宋" w:hint="eastAsia"/>
          <w:sz w:val="32"/>
          <w:szCs w:val="32"/>
        </w:rPr>
        <w:t>三</w:t>
      </w:r>
      <w:r w:rsidRPr="002F1600">
        <w:rPr>
          <w:rFonts w:ascii="仿宋" w:eastAsia="仿宋" w:hAnsi="仿宋" w:hint="eastAsia"/>
          <w:sz w:val="32"/>
          <w:szCs w:val="32"/>
        </w:rPr>
        <w:t>季度末，</w:t>
      </w:r>
      <w:r>
        <w:rPr>
          <w:rFonts w:ascii="仿宋" w:eastAsia="仿宋" w:hAnsi="仿宋" w:hint="eastAsia"/>
          <w:sz w:val="32"/>
          <w:szCs w:val="32"/>
        </w:rPr>
        <w:t>共</w:t>
      </w:r>
      <w:r w:rsidR="00E2281E" w:rsidRPr="00E2281E">
        <w:rPr>
          <w:rFonts w:ascii="仿宋" w:eastAsia="仿宋" w:hAnsi="仿宋" w:hint="eastAsia"/>
          <w:sz w:val="32"/>
          <w:szCs w:val="32"/>
        </w:rPr>
        <w:t>支付中介机构费</w:t>
      </w:r>
      <w:r w:rsidR="00726C01" w:rsidRPr="00726C01">
        <w:rPr>
          <w:rFonts w:ascii="仿宋" w:eastAsia="仿宋" w:hAnsi="仿宋"/>
          <w:sz w:val="32"/>
          <w:szCs w:val="32"/>
        </w:rPr>
        <w:t>204.72</w:t>
      </w:r>
      <w:r w:rsidR="00E2281E" w:rsidRPr="00726C01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85884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B40F3D" w:rsidRDefault="008F5392" w:rsidP="00B40F3D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截至2020年</w:t>
      </w:r>
      <w:r w:rsidR="00726C01">
        <w:rPr>
          <w:rFonts w:ascii="仿宋" w:eastAsia="仿宋" w:hAnsi="仿宋" w:hint="eastAsia"/>
          <w:sz w:val="32"/>
          <w:szCs w:val="32"/>
        </w:rPr>
        <w:t>三</w:t>
      </w:r>
      <w:r w:rsidRPr="008F5392">
        <w:rPr>
          <w:rFonts w:ascii="仿宋" w:eastAsia="仿宋" w:hAnsi="仿宋" w:hint="eastAsia"/>
          <w:sz w:val="32"/>
          <w:szCs w:val="32"/>
        </w:rPr>
        <w:t>季度末，</w:t>
      </w:r>
      <w:r w:rsidR="00E85884" w:rsidRPr="00E85884">
        <w:rPr>
          <w:rFonts w:ascii="仿宋" w:eastAsia="仿宋" w:hAnsi="仿宋" w:hint="eastAsia"/>
          <w:sz w:val="32"/>
          <w:szCs w:val="32"/>
        </w:rPr>
        <w:t>公司累计实现利润总额</w:t>
      </w:r>
      <w:r w:rsidR="00726C01" w:rsidRPr="00726C01">
        <w:rPr>
          <w:rFonts w:ascii="仿宋" w:eastAsia="仿宋" w:hAnsi="仿宋"/>
          <w:sz w:val="32"/>
          <w:szCs w:val="32"/>
        </w:rPr>
        <w:t>3.55</w:t>
      </w:r>
      <w:r w:rsidR="00E85884" w:rsidRPr="00726C01">
        <w:rPr>
          <w:rFonts w:ascii="仿宋" w:eastAsia="仿宋" w:hAnsi="仿宋" w:hint="eastAsia"/>
          <w:sz w:val="32"/>
          <w:szCs w:val="32"/>
        </w:rPr>
        <w:t>亿元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B004B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315225" w:rsidRDefault="008F5392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截至2020年</w:t>
      </w:r>
      <w:r w:rsidR="00726C01">
        <w:rPr>
          <w:rFonts w:ascii="仿宋" w:eastAsia="仿宋" w:hAnsi="仿宋" w:hint="eastAsia"/>
          <w:sz w:val="32"/>
          <w:szCs w:val="32"/>
        </w:rPr>
        <w:t>三</w:t>
      </w:r>
      <w:r w:rsidRPr="008F5392">
        <w:rPr>
          <w:rFonts w:ascii="仿宋" w:eastAsia="仿宋" w:hAnsi="仿宋" w:hint="eastAsia"/>
          <w:sz w:val="32"/>
          <w:szCs w:val="32"/>
        </w:rPr>
        <w:t>季度末，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726C01" w:rsidRPr="00726C01">
        <w:rPr>
          <w:rFonts w:ascii="仿宋" w:eastAsia="仿宋" w:hAnsi="仿宋"/>
          <w:sz w:val="32"/>
          <w:szCs w:val="32"/>
        </w:rPr>
        <w:t>3.09</w:t>
      </w:r>
      <w:r w:rsidR="006872B1" w:rsidRPr="00726C01">
        <w:rPr>
          <w:rFonts w:ascii="仿宋" w:eastAsia="仿宋" w:hAnsi="仿宋" w:hint="eastAsia"/>
          <w:sz w:val="32"/>
          <w:szCs w:val="32"/>
        </w:rPr>
        <w:t>亿</w:t>
      </w:r>
      <w:r w:rsidR="00A47F42" w:rsidRPr="00726C01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771699" w:rsidRPr="00E85884" w:rsidRDefault="00771699" w:rsidP="00F95295">
      <w:pPr>
        <w:spacing w:line="360" w:lineRule="auto"/>
        <w:contextualSpacing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315225" w:rsidRDefault="00315225" w:rsidP="00315225">
      <w:pPr>
        <w:spacing w:line="360" w:lineRule="auto"/>
        <w:ind w:firstLineChars="200" w:firstLine="640"/>
        <w:contextualSpacing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历年财务数据表</w:t>
      </w:r>
    </w:p>
    <w:p w:rsidR="00315225" w:rsidRDefault="00315225" w:rsidP="00315225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单位：亿元</w:t>
      </w:r>
    </w:p>
    <w:tbl>
      <w:tblPr>
        <w:tblStyle w:val="aa"/>
        <w:tblW w:w="6240" w:type="pct"/>
        <w:jc w:val="center"/>
        <w:tblLook w:val="04A0" w:firstRow="1" w:lastRow="0" w:firstColumn="1" w:lastColumn="0" w:noHBand="0" w:noVBand="1"/>
      </w:tblPr>
      <w:tblGrid>
        <w:gridCol w:w="2980"/>
        <w:gridCol w:w="1561"/>
        <w:gridCol w:w="1561"/>
        <w:gridCol w:w="1557"/>
        <w:gridCol w:w="1417"/>
        <w:gridCol w:w="1559"/>
      </w:tblGrid>
      <w:tr w:rsidR="005C158F" w:rsidRPr="00AA1983" w:rsidTr="00AA1983">
        <w:trPr>
          <w:trHeight w:val="405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2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科目</w:t>
            </w:r>
          </w:p>
        </w:tc>
        <w:tc>
          <w:tcPr>
            <w:tcW w:w="734" w:type="pct"/>
          </w:tcPr>
          <w:p w:rsidR="005C158F" w:rsidRPr="00AA1983" w:rsidRDefault="005C158F" w:rsidP="00726C01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AA1983">
              <w:rPr>
                <w:rFonts w:ascii="仿宋" w:eastAsia="仿宋" w:hAnsi="仿宋"/>
                <w:b/>
                <w:bCs/>
                <w:szCs w:val="21"/>
              </w:rPr>
              <w:t>020</w:t>
            </w: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  <w:r w:rsidR="00AA1983">
              <w:rPr>
                <w:rFonts w:ascii="仿宋" w:eastAsia="仿宋" w:hAnsi="仿宋" w:hint="eastAsia"/>
                <w:b/>
                <w:bCs/>
                <w:szCs w:val="21"/>
              </w:rPr>
              <w:t>1-</w:t>
            </w:r>
            <w:r w:rsidR="00726C01">
              <w:rPr>
                <w:rFonts w:ascii="仿宋" w:eastAsia="仿宋" w:hAnsi="仿宋"/>
                <w:b/>
                <w:bCs/>
                <w:szCs w:val="21"/>
              </w:rPr>
              <w:t>9</w:t>
            </w:r>
            <w:r w:rsidR="00AA1983">
              <w:rPr>
                <w:rFonts w:ascii="仿宋" w:eastAsia="仿宋" w:hAnsi="仿宋" w:hint="eastAsia"/>
                <w:b/>
                <w:bCs/>
                <w:szCs w:val="21"/>
              </w:rPr>
              <w:t>月</w:t>
            </w:r>
          </w:p>
        </w:tc>
        <w:tc>
          <w:tcPr>
            <w:tcW w:w="734" w:type="pct"/>
            <w:hideMark/>
          </w:tcPr>
          <w:p w:rsidR="005C158F" w:rsidRPr="00AA1983" w:rsidRDefault="005C158F" w:rsidP="000A6A3B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2019年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2018年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2017年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2016年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资产总额</w:t>
            </w:r>
          </w:p>
        </w:tc>
        <w:tc>
          <w:tcPr>
            <w:tcW w:w="734" w:type="pct"/>
          </w:tcPr>
          <w:p w:rsidR="005C158F" w:rsidRPr="00AA1983" w:rsidRDefault="00726C01" w:rsidP="000A6A3B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325.27</w:t>
            </w:r>
          </w:p>
        </w:tc>
        <w:tc>
          <w:tcPr>
            <w:tcW w:w="734" w:type="pct"/>
            <w:hideMark/>
          </w:tcPr>
          <w:p w:rsidR="005C158F" w:rsidRPr="00AA1983" w:rsidRDefault="005C158F" w:rsidP="000A6A3B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322.95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157.28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124.6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109.93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其中：货币资金</w:t>
            </w:r>
          </w:p>
        </w:tc>
        <w:tc>
          <w:tcPr>
            <w:tcW w:w="734" w:type="pct"/>
          </w:tcPr>
          <w:p w:rsidR="005C158F" w:rsidRPr="00AA1983" w:rsidRDefault="00726C01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16.03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156.76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13.57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0.36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临时投资</w:t>
            </w:r>
          </w:p>
        </w:tc>
        <w:tc>
          <w:tcPr>
            <w:tcW w:w="734" w:type="pct"/>
          </w:tcPr>
          <w:p w:rsidR="005C158F" w:rsidRPr="00AA1983" w:rsidRDefault="00726C01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85.00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91.19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109.13</w:t>
            </w:r>
          </w:p>
        </w:tc>
      </w:tr>
      <w:tr w:rsidR="005C158F" w:rsidRPr="00AA1983" w:rsidTr="00AA1983">
        <w:trPr>
          <w:trHeight w:val="389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股权投资及子基金</w:t>
            </w:r>
          </w:p>
        </w:tc>
        <w:tc>
          <w:tcPr>
            <w:tcW w:w="734" w:type="pct"/>
          </w:tcPr>
          <w:p w:rsidR="005C158F" w:rsidRPr="00AA1983" w:rsidRDefault="00726C01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206.88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150.76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62.45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18.56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726C01">
            <w:pPr>
              <w:spacing w:line="360" w:lineRule="auto"/>
              <w:ind w:firstLineChars="300" w:firstLine="63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债权投资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17.35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</w:t>
            </w:r>
            <w:r w:rsidRPr="00AA1983">
              <w:rPr>
                <w:rFonts w:ascii="仿宋" w:eastAsia="仿宋" w:hAnsi="仿宋"/>
                <w:szCs w:val="21"/>
              </w:rPr>
              <w:t>5</w:t>
            </w:r>
            <w:r w:rsidRPr="00AA1983">
              <w:rPr>
                <w:rFonts w:ascii="仿宋" w:eastAsia="仿宋" w:hAnsi="仿宋" w:hint="eastAsia"/>
                <w:szCs w:val="21"/>
              </w:rPr>
              <w:t>.</w:t>
            </w:r>
            <w:r w:rsidRPr="00AA1983"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16.1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14.38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净资产</w:t>
            </w:r>
          </w:p>
        </w:tc>
        <w:tc>
          <w:tcPr>
            <w:tcW w:w="734" w:type="pct"/>
          </w:tcPr>
          <w:p w:rsidR="005C158F" w:rsidRPr="00AA1983" w:rsidRDefault="00726C01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324.15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321.81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157.2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123.86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109.87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其中：股本</w:t>
            </w:r>
          </w:p>
        </w:tc>
        <w:tc>
          <w:tcPr>
            <w:tcW w:w="734" w:type="pct"/>
          </w:tcPr>
          <w:p w:rsidR="005C158F" w:rsidRPr="00AA1983" w:rsidRDefault="0048549D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309.56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309.56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153.76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122.03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110.03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收入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5.53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2.94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3.35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3.77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其中：投资收益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5.10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</w:t>
            </w:r>
            <w:r w:rsidRPr="00AA1983">
              <w:rPr>
                <w:rFonts w:ascii="仿宋" w:eastAsia="仿宋" w:hAnsi="仿宋"/>
                <w:szCs w:val="21"/>
              </w:rPr>
              <w:t>95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2.63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3.65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04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利息净收入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0.43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</w:t>
            </w:r>
            <w:r w:rsidRPr="00AA1983">
              <w:rPr>
                <w:rFonts w:ascii="仿宋" w:eastAsia="仿宋" w:hAnsi="仿宋"/>
                <w:szCs w:val="21"/>
              </w:rPr>
              <w:t>99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0.72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0.12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0A6A3B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支出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1.99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1.51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1.34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1.16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0.29</w:t>
            </w:r>
          </w:p>
        </w:tc>
      </w:tr>
      <w:tr w:rsidR="005C158F" w:rsidRPr="00AA1983" w:rsidTr="00AA1983">
        <w:trPr>
          <w:trHeight w:val="386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其中：委托管理费支出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1.92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1.45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1.3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1.11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0.22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利润总额</w:t>
            </w:r>
          </w:p>
        </w:tc>
        <w:tc>
          <w:tcPr>
            <w:tcW w:w="734" w:type="pct"/>
          </w:tcPr>
          <w:p w:rsidR="005C158F" w:rsidRPr="00AA1983" w:rsidRDefault="00726C01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726C01">
              <w:rPr>
                <w:rFonts w:ascii="仿宋" w:eastAsia="仿宋" w:hAnsi="仿宋"/>
                <w:szCs w:val="21"/>
              </w:rPr>
              <w:t>3.55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1.44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2.01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2.61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-0.16</w:t>
            </w:r>
          </w:p>
        </w:tc>
      </w:tr>
    </w:tbl>
    <w:p w:rsidR="00563E0E" w:rsidRDefault="00563E0E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563E0E" w:rsidSect="003152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33" w:rsidRDefault="009C6333" w:rsidP="009B4A93">
      <w:r>
        <w:separator/>
      </w:r>
    </w:p>
  </w:endnote>
  <w:endnote w:type="continuationSeparator" w:id="0">
    <w:p w:rsidR="009C6333" w:rsidRDefault="009C6333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1105"/>
      <w:docPartObj>
        <w:docPartGallery w:val="Page Numbers (Bottom of Page)"/>
        <w:docPartUnique/>
      </w:docPartObj>
    </w:sdtPr>
    <w:sdtEndPr/>
    <w:sdtContent>
      <w:p w:rsidR="00C4354F" w:rsidRDefault="00C435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6D8" w:rsidRPr="004D76D8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C4354F" w:rsidRDefault="00C435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33" w:rsidRDefault="009C6333" w:rsidP="009B4A93">
      <w:r>
        <w:separator/>
      </w:r>
    </w:p>
  </w:footnote>
  <w:footnote w:type="continuationSeparator" w:id="0">
    <w:p w:rsidR="009C6333" w:rsidRDefault="009C6333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772D"/>
    <w:rsid w:val="00011235"/>
    <w:rsid w:val="000150D4"/>
    <w:rsid w:val="00016173"/>
    <w:rsid w:val="0001724B"/>
    <w:rsid w:val="00017F29"/>
    <w:rsid w:val="00017F52"/>
    <w:rsid w:val="0002011C"/>
    <w:rsid w:val="00022639"/>
    <w:rsid w:val="00022E1A"/>
    <w:rsid w:val="00023F4E"/>
    <w:rsid w:val="000323AF"/>
    <w:rsid w:val="00032EBD"/>
    <w:rsid w:val="00034178"/>
    <w:rsid w:val="0003788C"/>
    <w:rsid w:val="00040819"/>
    <w:rsid w:val="00044AEB"/>
    <w:rsid w:val="000507B4"/>
    <w:rsid w:val="000511B5"/>
    <w:rsid w:val="0005176B"/>
    <w:rsid w:val="000519E2"/>
    <w:rsid w:val="00051A7F"/>
    <w:rsid w:val="000532BC"/>
    <w:rsid w:val="0005616F"/>
    <w:rsid w:val="00066CD1"/>
    <w:rsid w:val="0007097E"/>
    <w:rsid w:val="00070EC7"/>
    <w:rsid w:val="000729EA"/>
    <w:rsid w:val="000734AA"/>
    <w:rsid w:val="00076B21"/>
    <w:rsid w:val="00077786"/>
    <w:rsid w:val="000923E7"/>
    <w:rsid w:val="00094EE8"/>
    <w:rsid w:val="00096045"/>
    <w:rsid w:val="000A110E"/>
    <w:rsid w:val="000A1C15"/>
    <w:rsid w:val="000A231D"/>
    <w:rsid w:val="000A387C"/>
    <w:rsid w:val="000A5107"/>
    <w:rsid w:val="000A6A3B"/>
    <w:rsid w:val="000A77AB"/>
    <w:rsid w:val="000A7B13"/>
    <w:rsid w:val="000B3784"/>
    <w:rsid w:val="000B3C19"/>
    <w:rsid w:val="000C0160"/>
    <w:rsid w:val="000C23D1"/>
    <w:rsid w:val="000C324D"/>
    <w:rsid w:val="000C3DE5"/>
    <w:rsid w:val="000C4A52"/>
    <w:rsid w:val="000C7172"/>
    <w:rsid w:val="000D151E"/>
    <w:rsid w:val="000D1520"/>
    <w:rsid w:val="000D3154"/>
    <w:rsid w:val="000D4687"/>
    <w:rsid w:val="000D5378"/>
    <w:rsid w:val="000E2CDB"/>
    <w:rsid w:val="000E2D87"/>
    <w:rsid w:val="000E395B"/>
    <w:rsid w:val="000E7C26"/>
    <w:rsid w:val="000F5A4D"/>
    <w:rsid w:val="000F6D92"/>
    <w:rsid w:val="00103470"/>
    <w:rsid w:val="001043B9"/>
    <w:rsid w:val="001108F5"/>
    <w:rsid w:val="0011423B"/>
    <w:rsid w:val="00115993"/>
    <w:rsid w:val="0011606A"/>
    <w:rsid w:val="0012253C"/>
    <w:rsid w:val="001227E2"/>
    <w:rsid w:val="001237B6"/>
    <w:rsid w:val="00130C95"/>
    <w:rsid w:val="0013388C"/>
    <w:rsid w:val="0013677B"/>
    <w:rsid w:val="001400A6"/>
    <w:rsid w:val="00140B73"/>
    <w:rsid w:val="00144877"/>
    <w:rsid w:val="00145234"/>
    <w:rsid w:val="0014650E"/>
    <w:rsid w:val="00151DED"/>
    <w:rsid w:val="001528DF"/>
    <w:rsid w:val="0015366F"/>
    <w:rsid w:val="0015489E"/>
    <w:rsid w:val="001548E9"/>
    <w:rsid w:val="001550AC"/>
    <w:rsid w:val="00156337"/>
    <w:rsid w:val="00156D49"/>
    <w:rsid w:val="00157ED7"/>
    <w:rsid w:val="001614AC"/>
    <w:rsid w:val="00162C43"/>
    <w:rsid w:val="00170929"/>
    <w:rsid w:val="00171199"/>
    <w:rsid w:val="00171604"/>
    <w:rsid w:val="0017298A"/>
    <w:rsid w:val="0017698A"/>
    <w:rsid w:val="00180845"/>
    <w:rsid w:val="00181218"/>
    <w:rsid w:val="00182B08"/>
    <w:rsid w:val="00186CA6"/>
    <w:rsid w:val="00190F27"/>
    <w:rsid w:val="00191394"/>
    <w:rsid w:val="001940F1"/>
    <w:rsid w:val="001A0108"/>
    <w:rsid w:val="001A06A7"/>
    <w:rsid w:val="001A34DD"/>
    <w:rsid w:val="001A775C"/>
    <w:rsid w:val="001A7DAC"/>
    <w:rsid w:val="001B115C"/>
    <w:rsid w:val="001B30F6"/>
    <w:rsid w:val="001B36DA"/>
    <w:rsid w:val="001C004A"/>
    <w:rsid w:val="001C30E6"/>
    <w:rsid w:val="001C4B2D"/>
    <w:rsid w:val="001C6135"/>
    <w:rsid w:val="001C7B56"/>
    <w:rsid w:val="001D0185"/>
    <w:rsid w:val="001D0EAE"/>
    <w:rsid w:val="001D1654"/>
    <w:rsid w:val="001D2558"/>
    <w:rsid w:val="001D368E"/>
    <w:rsid w:val="001D6D0D"/>
    <w:rsid w:val="001E14AC"/>
    <w:rsid w:val="001E3C1D"/>
    <w:rsid w:val="001E4001"/>
    <w:rsid w:val="001E5613"/>
    <w:rsid w:val="001E769C"/>
    <w:rsid w:val="001E788F"/>
    <w:rsid w:val="001F034C"/>
    <w:rsid w:val="001F1009"/>
    <w:rsid w:val="001F4329"/>
    <w:rsid w:val="001F60EA"/>
    <w:rsid w:val="00206714"/>
    <w:rsid w:val="00213B84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31BF3"/>
    <w:rsid w:val="002357C9"/>
    <w:rsid w:val="00242884"/>
    <w:rsid w:val="00243B1C"/>
    <w:rsid w:val="00245228"/>
    <w:rsid w:val="002537AA"/>
    <w:rsid w:val="00255436"/>
    <w:rsid w:val="00256482"/>
    <w:rsid w:val="00261260"/>
    <w:rsid w:val="00263C78"/>
    <w:rsid w:val="002644C7"/>
    <w:rsid w:val="00273509"/>
    <w:rsid w:val="00280F8E"/>
    <w:rsid w:val="00281AC6"/>
    <w:rsid w:val="00285104"/>
    <w:rsid w:val="002872D4"/>
    <w:rsid w:val="00290C9E"/>
    <w:rsid w:val="0029328E"/>
    <w:rsid w:val="00293B92"/>
    <w:rsid w:val="00294961"/>
    <w:rsid w:val="00297169"/>
    <w:rsid w:val="002A031C"/>
    <w:rsid w:val="002A0328"/>
    <w:rsid w:val="002A242E"/>
    <w:rsid w:val="002A2D6F"/>
    <w:rsid w:val="002A2F71"/>
    <w:rsid w:val="002A310D"/>
    <w:rsid w:val="002A6664"/>
    <w:rsid w:val="002B1E3B"/>
    <w:rsid w:val="002B2FF2"/>
    <w:rsid w:val="002B3222"/>
    <w:rsid w:val="002B6753"/>
    <w:rsid w:val="002B6DA5"/>
    <w:rsid w:val="002C21EC"/>
    <w:rsid w:val="002C4DAF"/>
    <w:rsid w:val="002C7787"/>
    <w:rsid w:val="002D6741"/>
    <w:rsid w:val="002D6C5C"/>
    <w:rsid w:val="002E3888"/>
    <w:rsid w:val="002E6789"/>
    <w:rsid w:val="002E7463"/>
    <w:rsid w:val="002F0179"/>
    <w:rsid w:val="002F0276"/>
    <w:rsid w:val="002F1539"/>
    <w:rsid w:val="002F1600"/>
    <w:rsid w:val="002F1DD1"/>
    <w:rsid w:val="002F2C47"/>
    <w:rsid w:val="002F7505"/>
    <w:rsid w:val="0030048F"/>
    <w:rsid w:val="00300652"/>
    <w:rsid w:val="0030387C"/>
    <w:rsid w:val="00305611"/>
    <w:rsid w:val="003071E5"/>
    <w:rsid w:val="0031221C"/>
    <w:rsid w:val="003134B3"/>
    <w:rsid w:val="00313BD8"/>
    <w:rsid w:val="00315225"/>
    <w:rsid w:val="003153DF"/>
    <w:rsid w:val="003203D4"/>
    <w:rsid w:val="00321011"/>
    <w:rsid w:val="00322210"/>
    <w:rsid w:val="00323187"/>
    <w:rsid w:val="00323B3A"/>
    <w:rsid w:val="00325B7F"/>
    <w:rsid w:val="00326520"/>
    <w:rsid w:val="003310D6"/>
    <w:rsid w:val="003343BE"/>
    <w:rsid w:val="003425F4"/>
    <w:rsid w:val="00342A3A"/>
    <w:rsid w:val="00342B7D"/>
    <w:rsid w:val="00344C6B"/>
    <w:rsid w:val="00352169"/>
    <w:rsid w:val="003536EA"/>
    <w:rsid w:val="003540E2"/>
    <w:rsid w:val="003576BC"/>
    <w:rsid w:val="003607B3"/>
    <w:rsid w:val="00360FBA"/>
    <w:rsid w:val="00362B36"/>
    <w:rsid w:val="00366EA8"/>
    <w:rsid w:val="00367553"/>
    <w:rsid w:val="003710DB"/>
    <w:rsid w:val="00374C5B"/>
    <w:rsid w:val="00376F81"/>
    <w:rsid w:val="003806C7"/>
    <w:rsid w:val="00381F17"/>
    <w:rsid w:val="0038313D"/>
    <w:rsid w:val="00394209"/>
    <w:rsid w:val="00395946"/>
    <w:rsid w:val="003967D6"/>
    <w:rsid w:val="00396E4C"/>
    <w:rsid w:val="003A2333"/>
    <w:rsid w:val="003A5993"/>
    <w:rsid w:val="003A5ADE"/>
    <w:rsid w:val="003A6109"/>
    <w:rsid w:val="003A6759"/>
    <w:rsid w:val="003B0196"/>
    <w:rsid w:val="003B40FC"/>
    <w:rsid w:val="003B671A"/>
    <w:rsid w:val="003C130D"/>
    <w:rsid w:val="003C27ED"/>
    <w:rsid w:val="003C3F77"/>
    <w:rsid w:val="003C6142"/>
    <w:rsid w:val="003C682F"/>
    <w:rsid w:val="003C75F8"/>
    <w:rsid w:val="003C7C68"/>
    <w:rsid w:val="003D2301"/>
    <w:rsid w:val="003D2BE9"/>
    <w:rsid w:val="003D2CE9"/>
    <w:rsid w:val="003D4BC6"/>
    <w:rsid w:val="003D4CBD"/>
    <w:rsid w:val="003D4E6E"/>
    <w:rsid w:val="003D5AA4"/>
    <w:rsid w:val="003D6355"/>
    <w:rsid w:val="003D6630"/>
    <w:rsid w:val="003D7B4A"/>
    <w:rsid w:val="003E03D2"/>
    <w:rsid w:val="003E05D2"/>
    <w:rsid w:val="003E14C9"/>
    <w:rsid w:val="003E7ABC"/>
    <w:rsid w:val="003E7FB4"/>
    <w:rsid w:val="003F0131"/>
    <w:rsid w:val="003F26A5"/>
    <w:rsid w:val="003F28A6"/>
    <w:rsid w:val="003F57C5"/>
    <w:rsid w:val="003F7A74"/>
    <w:rsid w:val="00400249"/>
    <w:rsid w:val="00401515"/>
    <w:rsid w:val="0041170F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33C53"/>
    <w:rsid w:val="00435CEE"/>
    <w:rsid w:val="00436F02"/>
    <w:rsid w:val="0044450D"/>
    <w:rsid w:val="004461FA"/>
    <w:rsid w:val="004524F6"/>
    <w:rsid w:val="004536A9"/>
    <w:rsid w:val="00461DE4"/>
    <w:rsid w:val="00464A16"/>
    <w:rsid w:val="00467C7D"/>
    <w:rsid w:val="004702D1"/>
    <w:rsid w:val="004704BF"/>
    <w:rsid w:val="00470F5F"/>
    <w:rsid w:val="00471B89"/>
    <w:rsid w:val="0047252B"/>
    <w:rsid w:val="00472AAF"/>
    <w:rsid w:val="00472C77"/>
    <w:rsid w:val="00474423"/>
    <w:rsid w:val="00480740"/>
    <w:rsid w:val="004833C8"/>
    <w:rsid w:val="00483BD6"/>
    <w:rsid w:val="0048549D"/>
    <w:rsid w:val="00486007"/>
    <w:rsid w:val="00490DA5"/>
    <w:rsid w:val="00491E17"/>
    <w:rsid w:val="00495113"/>
    <w:rsid w:val="0049536C"/>
    <w:rsid w:val="00495AFB"/>
    <w:rsid w:val="004A1848"/>
    <w:rsid w:val="004A1D48"/>
    <w:rsid w:val="004A7D73"/>
    <w:rsid w:val="004B12EA"/>
    <w:rsid w:val="004B24C3"/>
    <w:rsid w:val="004B3C06"/>
    <w:rsid w:val="004B4028"/>
    <w:rsid w:val="004B7A08"/>
    <w:rsid w:val="004C0B82"/>
    <w:rsid w:val="004C3E0A"/>
    <w:rsid w:val="004C4519"/>
    <w:rsid w:val="004C664C"/>
    <w:rsid w:val="004C769F"/>
    <w:rsid w:val="004D146F"/>
    <w:rsid w:val="004D165F"/>
    <w:rsid w:val="004D2687"/>
    <w:rsid w:val="004D6073"/>
    <w:rsid w:val="004D76D8"/>
    <w:rsid w:val="004E0988"/>
    <w:rsid w:val="004E486A"/>
    <w:rsid w:val="004E5489"/>
    <w:rsid w:val="004F0EA2"/>
    <w:rsid w:val="004F1C94"/>
    <w:rsid w:val="004F2902"/>
    <w:rsid w:val="004F494F"/>
    <w:rsid w:val="004F4B43"/>
    <w:rsid w:val="004F7B0D"/>
    <w:rsid w:val="00506D12"/>
    <w:rsid w:val="005117A2"/>
    <w:rsid w:val="00512DDB"/>
    <w:rsid w:val="00515F69"/>
    <w:rsid w:val="00520184"/>
    <w:rsid w:val="005204A9"/>
    <w:rsid w:val="00520CDE"/>
    <w:rsid w:val="00522851"/>
    <w:rsid w:val="005242FD"/>
    <w:rsid w:val="0052557F"/>
    <w:rsid w:val="00525863"/>
    <w:rsid w:val="005258A7"/>
    <w:rsid w:val="00525B23"/>
    <w:rsid w:val="0053530D"/>
    <w:rsid w:val="00541B1B"/>
    <w:rsid w:val="00541F60"/>
    <w:rsid w:val="005426A7"/>
    <w:rsid w:val="00544BF4"/>
    <w:rsid w:val="00544C46"/>
    <w:rsid w:val="0055070E"/>
    <w:rsid w:val="0055078C"/>
    <w:rsid w:val="00553257"/>
    <w:rsid w:val="00553FAB"/>
    <w:rsid w:val="00560427"/>
    <w:rsid w:val="00563E0E"/>
    <w:rsid w:val="00564473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1A4"/>
    <w:rsid w:val="005B445D"/>
    <w:rsid w:val="005B4C71"/>
    <w:rsid w:val="005C0996"/>
    <w:rsid w:val="005C158F"/>
    <w:rsid w:val="005C259C"/>
    <w:rsid w:val="005C598F"/>
    <w:rsid w:val="005C7554"/>
    <w:rsid w:val="005D0479"/>
    <w:rsid w:val="005D3D92"/>
    <w:rsid w:val="005D453C"/>
    <w:rsid w:val="005D46FB"/>
    <w:rsid w:val="005D5142"/>
    <w:rsid w:val="005E5E03"/>
    <w:rsid w:val="005E7686"/>
    <w:rsid w:val="005E7ECF"/>
    <w:rsid w:val="005F0D8A"/>
    <w:rsid w:val="005F40E4"/>
    <w:rsid w:val="005F537D"/>
    <w:rsid w:val="006039B5"/>
    <w:rsid w:val="00603C2C"/>
    <w:rsid w:val="00605381"/>
    <w:rsid w:val="00605946"/>
    <w:rsid w:val="0060787E"/>
    <w:rsid w:val="006078E3"/>
    <w:rsid w:val="00610081"/>
    <w:rsid w:val="006123A5"/>
    <w:rsid w:val="00614D8E"/>
    <w:rsid w:val="00616CD3"/>
    <w:rsid w:val="006206EF"/>
    <w:rsid w:val="0062078D"/>
    <w:rsid w:val="0062557A"/>
    <w:rsid w:val="0062606C"/>
    <w:rsid w:val="00634148"/>
    <w:rsid w:val="0063494D"/>
    <w:rsid w:val="00635832"/>
    <w:rsid w:val="00643BF7"/>
    <w:rsid w:val="00653AE5"/>
    <w:rsid w:val="006544CF"/>
    <w:rsid w:val="00660DCD"/>
    <w:rsid w:val="00667FF0"/>
    <w:rsid w:val="00671741"/>
    <w:rsid w:val="00673710"/>
    <w:rsid w:val="00681675"/>
    <w:rsid w:val="006870AC"/>
    <w:rsid w:val="006872B1"/>
    <w:rsid w:val="00694F6C"/>
    <w:rsid w:val="00696BF7"/>
    <w:rsid w:val="006A040F"/>
    <w:rsid w:val="006A14CA"/>
    <w:rsid w:val="006A417B"/>
    <w:rsid w:val="006A4CAB"/>
    <w:rsid w:val="006A4FF1"/>
    <w:rsid w:val="006A55AE"/>
    <w:rsid w:val="006B4AC8"/>
    <w:rsid w:val="006B5914"/>
    <w:rsid w:val="006C17F5"/>
    <w:rsid w:val="006C2496"/>
    <w:rsid w:val="006C2835"/>
    <w:rsid w:val="006C2CB3"/>
    <w:rsid w:val="006C3B07"/>
    <w:rsid w:val="006C3C22"/>
    <w:rsid w:val="006C44E2"/>
    <w:rsid w:val="006D0D3E"/>
    <w:rsid w:val="006D386B"/>
    <w:rsid w:val="006E04FF"/>
    <w:rsid w:val="006E1E35"/>
    <w:rsid w:val="006E2450"/>
    <w:rsid w:val="006E389B"/>
    <w:rsid w:val="006E7709"/>
    <w:rsid w:val="006E784D"/>
    <w:rsid w:val="006E7EF9"/>
    <w:rsid w:val="006F3EB6"/>
    <w:rsid w:val="006F66C2"/>
    <w:rsid w:val="006F69CC"/>
    <w:rsid w:val="00703587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26C01"/>
    <w:rsid w:val="0073094A"/>
    <w:rsid w:val="0073258F"/>
    <w:rsid w:val="00732F12"/>
    <w:rsid w:val="00732F90"/>
    <w:rsid w:val="0074008D"/>
    <w:rsid w:val="00742B75"/>
    <w:rsid w:val="007434AF"/>
    <w:rsid w:val="00744255"/>
    <w:rsid w:val="00751579"/>
    <w:rsid w:val="0075176D"/>
    <w:rsid w:val="00756ACE"/>
    <w:rsid w:val="00757410"/>
    <w:rsid w:val="007577FA"/>
    <w:rsid w:val="0076597F"/>
    <w:rsid w:val="00765AE7"/>
    <w:rsid w:val="00767DA7"/>
    <w:rsid w:val="007703F0"/>
    <w:rsid w:val="00771699"/>
    <w:rsid w:val="00777965"/>
    <w:rsid w:val="00777DEA"/>
    <w:rsid w:val="00780935"/>
    <w:rsid w:val="007831A2"/>
    <w:rsid w:val="007842EA"/>
    <w:rsid w:val="0078437C"/>
    <w:rsid w:val="00784BCD"/>
    <w:rsid w:val="00793E08"/>
    <w:rsid w:val="00794401"/>
    <w:rsid w:val="00795BFA"/>
    <w:rsid w:val="00797FB4"/>
    <w:rsid w:val="007A15C2"/>
    <w:rsid w:val="007A1F65"/>
    <w:rsid w:val="007A3D13"/>
    <w:rsid w:val="007A48A8"/>
    <w:rsid w:val="007A5CE2"/>
    <w:rsid w:val="007A7A71"/>
    <w:rsid w:val="007B06A8"/>
    <w:rsid w:val="007B1861"/>
    <w:rsid w:val="007B2796"/>
    <w:rsid w:val="007B2F9B"/>
    <w:rsid w:val="007B3D95"/>
    <w:rsid w:val="007B5ED6"/>
    <w:rsid w:val="007C51E8"/>
    <w:rsid w:val="007C62A9"/>
    <w:rsid w:val="007D0789"/>
    <w:rsid w:val="007D1F34"/>
    <w:rsid w:val="007D4283"/>
    <w:rsid w:val="007D44F9"/>
    <w:rsid w:val="007D6937"/>
    <w:rsid w:val="007D75EC"/>
    <w:rsid w:val="007D78FF"/>
    <w:rsid w:val="007D7B22"/>
    <w:rsid w:val="007D7FF3"/>
    <w:rsid w:val="007E10B1"/>
    <w:rsid w:val="007E1528"/>
    <w:rsid w:val="007E2E78"/>
    <w:rsid w:val="007E3435"/>
    <w:rsid w:val="007E5CCD"/>
    <w:rsid w:val="007E65D1"/>
    <w:rsid w:val="007F0056"/>
    <w:rsid w:val="007F2971"/>
    <w:rsid w:val="007F36FA"/>
    <w:rsid w:val="007F4451"/>
    <w:rsid w:val="007F45AB"/>
    <w:rsid w:val="007F499B"/>
    <w:rsid w:val="007F53FD"/>
    <w:rsid w:val="007F77CF"/>
    <w:rsid w:val="00800F4C"/>
    <w:rsid w:val="0080124B"/>
    <w:rsid w:val="00802F13"/>
    <w:rsid w:val="00803EA2"/>
    <w:rsid w:val="008156E8"/>
    <w:rsid w:val="00815DB4"/>
    <w:rsid w:val="008167AB"/>
    <w:rsid w:val="0081737E"/>
    <w:rsid w:val="00817E06"/>
    <w:rsid w:val="008256C4"/>
    <w:rsid w:val="00826BDB"/>
    <w:rsid w:val="0083084F"/>
    <w:rsid w:val="00831644"/>
    <w:rsid w:val="00832E84"/>
    <w:rsid w:val="00833A2F"/>
    <w:rsid w:val="00844FBC"/>
    <w:rsid w:val="00845626"/>
    <w:rsid w:val="00845A59"/>
    <w:rsid w:val="00847CC9"/>
    <w:rsid w:val="00851205"/>
    <w:rsid w:val="0085120B"/>
    <w:rsid w:val="00852D2F"/>
    <w:rsid w:val="00854419"/>
    <w:rsid w:val="00854E24"/>
    <w:rsid w:val="0085515C"/>
    <w:rsid w:val="008612D2"/>
    <w:rsid w:val="00863D90"/>
    <w:rsid w:val="0087239D"/>
    <w:rsid w:val="008815E8"/>
    <w:rsid w:val="00882D5E"/>
    <w:rsid w:val="00884F28"/>
    <w:rsid w:val="0088739A"/>
    <w:rsid w:val="00891BFF"/>
    <w:rsid w:val="00892940"/>
    <w:rsid w:val="0089369A"/>
    <w:rsid w:val="00896FB8"/>
    <w:rsid w:val="00897F80"/>
    <w:rsid w:val="008A2079"/>
    <w:rsid w:val="008A23A5"/>
    <w:rsid w:val="008A3874"/>
    <w:rsid w:val="008A38C4"/>
    <w:rsid w:val="008A6A13"/>
    <w:rsid w:val="008B07D7"/>
    <w:rsid w:val="008B087B"/>
    <w:rsid w:val="008B57AA"/>
    <w:rsid w:val="008B69E7"/>
    <w:rsid w:val="008B6BF8"/>
    <w:rsid w:val="008C0576"/>
    <w:rsid w:val="008C1030"/>
    <w:rsid w:val="008C1735"/>
    <w:rsid w:val="008C22F4"/>
    <w:rsid w:val="008C46A2"/>
    <w:rsid w:val="008C5E3D"/>
    <w:rsid w:val="008C7140"/>
    <w:rsid w:val="008C7FA5"/>
    <w:rsid w:val="008D1AB0"/>
    <w:rsid w:val="008D1B47"/>
    <w:rsid w:val="008D25F9"/>
    <w:rsid w:val="008D2EEB"/>
    <w:rsid w:val="008E25EB"/>
    <w:rsid w:val="008E2FBB"/>
    <w:rsid w:val="008E4149"/>
    <w:rsid w:val="008E5B91"/>
    <w:rsid w:val="008F0FAC"/>
    <w:rsid w:val="008F4F19"/>
    <w:rsid w:val="008F5392"/>
    <w:rsid w:val="008F56C7"/>
    <w:rsid w:val="00901DC5"/>
    <w:rsid w:val="0090249A"/>
    <w:rsid w:val="00903172"/>
    <w:rsid w:val="00912960"/>
    <w:rsid w:val="00913CA8"/>
    <w:rsid w:val="00913DA8"/>
    <w:rsid w:val="0091481F"/>
    <w:rsid w:val="009152A9"/>
    <w:rsid w:val="00920D02"/>
    <w:rsid w:val="00923501"/>
    <w:rsid w:val="00923D82"/>
    <w:rsid w:val="009257BA"/>
    <w:rsid w:val="00927A13"/>
    <w:rsid w:val="0093144F"/>
    <w:rsid w:val="00935049"/>
    <w:rsid w:val="00940CF1"/>
    <w:rsid w:val="00940D22"/>
    <w:rsid w:val="00940E83"/>
    <w:rsid w:val="00944368"/>
    <w:rsid w:val="00944FC8"/>
    <w:rsid w:val="009462DB"/>
    <w:rsid w:val="009508CF"/>
    <w:rsid w:val="0095191B"/>
    <w:rsid w:val="00953F6F"/>
    <w:rsid w:val="00955B16"/>
    <w:rsid w:val="00955BEC"/>
    <w:rsid w:val="00955C32"/>
    <w:rsid w:val="0095668B"/>
    <w:rsid w:val="009611CE"/>
    <w:rsid w:val="0096184A"/>
    <w:rsid w:val="00962D64"/>
    <w:rsid w:val="009643BE"/>
    <w:rsid w:val="009730CF"/>
    <w:rsid w:val="00974A6A"/>
    <w:rsid w:val="00975C9C"/>
    <w:rsid w:val="00976D21"/>
    <w:rsid w:val="009779F9"/>
    <w:rsid w:val="009818C4"/>
    <w:rsid w:val="00982C52"/>
    <w:rsid w:val="009831DC"/>
    <w:rsid w:val="00983BE9"/>
    <w:rsid w:val="00985934"/>
    <w:rsid w:val="00985A03"/>
    <w:rsid w:val="0098734F"/>
    <w:rsid w:val="00990A35"/>
    <w:rsid w:val="0099257F"/>
    <w:rsid w:val="00992A13"/>
    <w:rsid w:val="0099462F"/>
    <w:rsid w:val="00995668"/>
    <w:rsid w:val="00996846"/>
    <w:rsid w:val="009A7501"/>
    <w:rsid w:val="009B425B"/>
    <w:rsid w:val="009B4A93"/>
    <w:rsid w:val="009B6710"/>
    <w:rsid w:val="009C1B24"/>
    <w:rsid w:val="009C340D"/>
    <w:rsid w:val="009C4296"/>
    <w:rsid w:val="009C4511"/>
    <w:rsid w:val="009C5AC2"/>
    <w:rsid w:val="009C6333"/>
    <w:rsid w:val="009D1596"/>
    <w:rsid w:val="009D2913"/>
    <w:rsid w:val="009D3317"/>
    <w:rsid w:val="009D3D5D"/>
    <w:rsid w:val="009D411C"/>
    <w:rsid w:val="009D414E"/>
    <w:rsid w:val="009D422B"/>
    <w:rsid w:val="009D4466"/>
    <w:rsid w:val="009D52ED"/>
    <w:rsid w:val="009D6112"/>
    <w:rsid w:val="009D6484"/>
    <w:rsid w:val="009E2AFD"/>
    <w:rsid w:val="009E3128"/>
    <w:rsid w:val="009E446A"/>
    <w:rsid w:val="009E6A7C"/>
    <w:rsid w:val="009F042D"/>
    <w:rsid w:val="009F088F"/>
    <w:rsid w:val="009F16DB"/>
    <w:rsid w:val="009F2AE9"/>
    <w:rsid w:val="009F3CCC"/>
    <w:rsid w:val="00A05C15"/>
    <w:rsid w:val="00A10429"/>
    <w:rsid w:val="00A11634"/>
    <w:rsid w:val="00A11F25"/>
    <w:rsid w:val="00A152E1"/>
    <w:rsid w:val="00A22E28"/>
    <w:rsid w:val="00A2577E"/>
    <w:rsid w:val="00A27BEA"/>
    <w:rsid w:val="00A313A6"/>
    <w:rsid w:val="00A33C8A"/>
    <w:rsid w:val="00A37567"/>
    <w:rsid w:val="00A37594"/>
    <w:rsid w:val="00A37C6F"/>
    <w:rsid w:val="00A463A6"/>
    <w:rsid w:val="00A47A57"/>
    <w:rsid w:val="00A47E12"/>
    <w:rsid w:val="00A47F42"/>
    <w:rsid w:val="00A51490"/>
    <w:rsid w:val="00A514EF"/>
    <w:rsid w:val="00A54DF5"/>
    <w:rsid w:val="00A56760"/>
    <w:rsid w:val="00A60A53"/>
    <w:rsid w:val="00A63BD7"/>
    <w:rsid w:val="00A67CA3"/>
    <w:rsid w:val="00A72BAD"/>
    <w:rsid w:val="00A72FDF"/>
    <w:rsid w:val="00A73013"/>
    <w:rsid w:val="00A74465"/>
    <w:rsid w:val="00A74A58"/>
    <w:rsid w:val="00A7598A"/>
    <w:rsid w:val="00A8207E"/>
    <w:rsid w:val="00A916B6"/>
    <w:rsid w:val="00A92330"/>
    <w:rsid w:val="00A93516"/>
    <w:rsid w:val="00A94919"/>
    <w:rsid w:val="00A97FB2"/>
    <w:rsid w:val="00AA1983"/>
    <w:rsid w:val="00AA1D3C"/>
    <w:rsid w:val="00AA35BC"/>
    <w:rsid w:val="00AA48B9"/>
    <w:rsid w:val="00AB004B"/>
    <w:rsid w:val="00AB5CD1"/>
    <w:rsid w:val="00AB6B6A"/>
    <w:rsid w:val="00AB6D38"/>
    <w:rsid w:val="00AC146B"/>
    <w:rsid w:val="00AC5B6D"/>
    <w:rsid w:val="00AC5B94"/>
    <w:rsid w:val="00AD0CEF"/>
    <w:rsid w:val="00AD36FC"/>
    <w:rsid w:val="00AD57BD"/>
    <w:rsid w:val="00AD58EE"/>
    <w:rsid w:val="00AD6C1D"/>
    <w:rsid w:val="00AD6E58"/>
    <w:rsid w:val="00AD7429"/>
    <w:rsid w:val="00AE4769"/>
    <w:rsid w:val="00AF0977"/>
    <w:rsid w:val="00AF1CBC"/>
    <w:rsid w:val="00AF1D87"/>
    <w:rsid w:val="00AF661B"/>
    <w:rsid w:val="00AF6E1B"/>
    <w:rsid w:val="00B02FBA"/>
    <w:rsid w:val="00B03AC5"/>
    <w:rsid w:val="00B050E7"/>
    <w:rsid w:val="00B071CC"/>
    <w:rsid w:val="00B07C3B"/>
    <w:rsid w:val="00B104F5"/>
    <w:rsid w:val="00B1166B"/>
    <w:rsid w:val="00B12070"/>
    <w:rsid w:val="00B12341"/>
    <w:rsid w:val="00B12B48"/>
    <w:rsid w:val="00B12EC1"/>
    <w:rsid w:val="00B14767"/>
    <w:rsid w:val="00B212E8"/>
    <w:rsid w:val="00B21E10"/>
    <w:rsid w:val="00B26626"/>
    <w:rsid w:val="00B273F3"/>
    <w:rsid w:val="00B30056"/>
    <w:rsid w:val="00B312EC"/>
    <w:rsid w:val="00B35344"/>
    <w:rsid w:val="00B357D1"/>
    <w:rsid w:val="00B40F3D"/>
    <w:rsid w:val="00B43EBB"/>
    <w:rsid w:val="00B465D4"/>
    <w:rsid w:val="00B50BEE"/>
    <w:rsid w:val="00B5153D"/>
    <w:rsid w:val="00B5415A"/>
    <w:rsid w:val="00B55D61"/>
    <w:rsid w:val="00B615DF"/>
    <w:rsid w:val="00B61BCD"/>
    <w:rsid w:val="00B625F6"/>
    <w:rsid w:val="00B6326B"/>
    <w:rsid w:val="00B64DFD"/>
    <w:rsid w:val="00B66B31"/>
    <w:rsid w:val="00B701C0"/>
    <w:rsid w:val="00B70536"/>
    <w:rsid w:val="00B70596"/>
    <w:rsid w:val="00B71300"/>
    <w:rsid w:val="00B7388D"/>
    <w:rsid w:val="00B74718"/>
    <w:rsid w:val="00B75911"/>
    <w:rsid w:val="00B763B3"/>
    <w:rsid w:val="00B77DE7"/>
    <w:rsid w:val="00B81AFF"/>
    <w:rsid w:val="00B84B3E"/>
    <w:rsid w:val="00B84D8F"/>
    <w:rsid w:val="00B96CD7"/>
    <w:rsid w:val="00BA0692"/>
    <w:rsid w:val="00BA0AD5"/>
    <w:rsid w:val="00BA19A5"/>
    <w:rsid w:val="00BA42FF"/>
    <w:rsid w:val="00BA63F2"/>
    <w:rsid w:val="00BA75F6"/>
    <w:rsid w:val="00BA78EA"/>
    <w:rsid w:val="00BB27D7"/>
    <w:rsid w:val="00BB409E"/>
    <w:rsid w:val="00BB43FD"/>
    <w:rsid w:val="00BB4DB3"/>
    <w:rsid w:val="00BB4E99"/>
    <w:rsid w:val="00BB4EF9"/>
    <w:rsid w:val="00BB5531"/>
    <w:rsid w:val="00BB5F21"/>
    <w:rsid w:val="00BC0601"/>
    <w:rsid w:val="00BC2830"/>
    <w:rsid w:val="00BC2A70"/>
    <w:rsid w:val="00BC301D"/>
    <w:rsid w:val="00BC5F0F"/>
    <w:rsid w:val="00BD3CE3"/>
    <w:rsid w:val="00BD56EC"/>
    <w:rsid w:val="00BD5ACF"/>
    <w:rsid w:val="00BD7AF4"/>
    <w:rsid w:val="00BE1B2D"/>
    <w:rsid w:val="00BE2294"/>
    <w:rsid w:val="00BF097E"/>
    <w:rsid w:val="00BF281B"/>
    <w:rsid w:val="00BF534B"/>
    <w:rsid w:val="00BF62B0"/>
    <w:rsid w:val="00BF7DB6"/>
    <w:rsid w:val="00C0255A"/>
    <w:rsid w:val="00C03609"/>
    <w:rsid w:val="00C04121"/>
    <w:rsid w:val="00C04448"/>
    <w:rsid w:val="00C0593E"/>
    <w:rsid w:val="00C05EFE"/>
    <w:rsid w:val="00C11E10"/>
    <w:rsid w:val="00C132A6"/>
    <w:rsid w:val="00C13C83"/>
    <w:rsid w:val="00C1526F"/>
    <w:rsid w:val="00C17B6B"/>
    <w:rsid w:val="00C233E8"/>
    <w:rsid w:val="00C245D9"/>
    <w:rsid w:val="00C30F95"/>
    <w:rsid w:val="00C32530"/>
    <w:rsid w:val="00C33675"/>
    <w:rsid w:val="00C358B4"/>
    <w:rsid w:val="00C40033"/>
    <w:rsid w:val="00C40F32"/>
    <w:rsid w:val="00C4115C"/>
    <w:rsid w:val="00C41DE6"/>
    <w:rsid w:val="00C43161"/>
    <w:rsid w:val="00C4325D"/>
    <w:rsid w:val="00C4354F"/>
    <w:rsid w:val="00C447E7"/>
    <w:rsid w:val="00C502A1"/>
    <w:rsid w:val="00C50BDA"/>
    <w:rsid w:val="00C514CA"/>
    <w:rsid w:val="00C5468B"/>
    <w:rsid w:val="00C54F7A"/>
    <w:rsid w:val="00C55991"/>
    <w:rsid w:val="00C565A7"/>
    <w:rsid w:val="00C568DC"/>
    <w:rsid w:val="00C61491"/>
    <w:rsid w:val="00C618FD"/>
    <w:rsid w:val="00C64ABC"/>
    <w:rsid w:val="00C64B0B"/>
    <w:rsid w:val="00C66948"/>
    <w:rsid w:val="00C7000F"/>
    <w:rsid w:val="00C72411"/>
    <w:rsid w:val="00C729E1"/>
    <w:rsid w:val="00C7304F"/>
    <w:rsid w:val="00C7359E"/>
    <w:rsid w:val="00C7696E"/>
    <w:rsid w:val="00C77FB8"/>
    <w:rsid w:val="00C84974"/>
    <w:rsid w:val="00C85138"/>
    <w:rsid w:val="00C87567"/>
    <w:rsid w:val="00C87FBD"/>
    <w:rsid w:val="00C91CCF"/>
    <w:rsid w:val="00C92805"/>
    <w:rsid w:val="00C93A30"/>
    <w:rsid w:val="00C9774B"/>
    <w:rsid w:val="00C97D63"/>
    <w:rsid w:val="00CA2088"/>
    <w:rsid w:val="00CA430D"/>
    <w:rsid w:val="00CA4568"/>
    <w:rsid w:val="00CA4EDF"/>
    <w:rsid w:val="00CA5255"/>
    <w:rsid w:val="00CA54C6"/>
    <w:rsid w:val="00CA5FC2"/>
    <w:rsid w:val="00CA71CF"/>
    <w:rsid w:val="00CB0ADF"/>
    <w:rsid w:val="00CB2583"/>
    <w:rsid w:val="00CB2B31"/>
    <w:rsid w:val="00CC1DE8"/>
    <w:rsid w:val="00CC38FA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3E6D"/>
    <w:rsid w:val="00CE68E4"/>
    <w:rsid w:val="00CF0749"/>
    <w:rsid w:val="00CF1A41"/>
    <w:rsid w:val="00CF2318"/>
    <w:rsid w:val="00D03794"/>
    <w:rsid w:val="00D0449E"/>
    <w:rsid w:val="00D04997"/>
    <w:rsid w:val="00D073E3"/>
    <w:rsid w:val="00D10166"/>
    <w:rsid w:val="00D1089F"/>
    <w:rsid w:val="00D123AA"/>
    <w:rsid w:val="00D13804"/>
    <w:rsid w:val="00D15555"/>
    <w:rsid w:val="00D21EFA"/>
    <w:rsid w:val="00D22113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20E9"/>
    <w:rsid w:val="00D647D6"/>
    <w:rsid w:val="00D655C0"/>
    <w:rsid w:val="00D757C7"/>
    <w:rsid w:val="00D75E4C"/>
    <w:rsid w:val="00D80BF4"/>
    <w:rsid w:val="00D87571"/>
    <w:rsid w:val="00D877D0"/>
    <w:rsid w:val="00D90472"/>
    <w:rsid w:val="00D9048F"/>
    <w:rsid w:val="00D90E84"/>
    <w:rsid w:val="00D90ECC"/>
    <w:rsid w:val="00D912F8"/>
    <w:rsid w:val="00D919EE"/>
    <w:rsid w:val="00D95021"/>
    <w:rsid w:val="00D97073"/>
    <w:rsid w:val="00D974F3"/>
    <w:rsid w:val="00D97A36"/>
    <w:rsid w:val="00DA0E57"/>
    <w:rsid w:val="00DA1307"/>
    <w:rsid w:val="00DA2315"/>
    <w:rsid w:val="00DA2FFF"/>
    <w:rsid w:val="00DA4913"/>
    <w:rsid w:val="00DA62ED"/>
    <w:rsid w:val="00DB0115"/>
    <w:rsid w:val="00DB0241"/>
    <w:rsid w:val="00DB10E2"/>
    <w:rsid w:val="00DB350F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224F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3A7D"/>
    <w:rsid w:val="00E076EE"/>
    <w:rsid w:val="00E119A2"/>
    <w:rsid w:val="00E11D92"/>
    <w:rsid w:val="00E14C10"/>
    <w:rsid w:val="00E2281E"/>
    <w:rsid w:val="00E266D9"/>
    <w:rsid w:val="00E26AC8"/>
    <w:rsid w:val="00E304C2"/>
    <w:rsid w:val="00E31C91"/>
    <w:rsid w:val="00E32725"/>
    <w:rsid w:val="00E33EC0"/>
    <w:rsid w:val="00E357BD"/>
    <w:rsid w:val="00E40754"/>
    <w:rsid w:val="00E444B6"/>
    <w:rsid w:val="00E45D1B"/>
    <w:rsid w:val="00E4664F"/>
    <w:rsid w:val="00E50007"/>
    <w:rsid w:val="00E51765"/>
    <w:rsid w:val="00E51BE9"/>
    <w:rsid w:val="00E52073"/>
    <w:rsid w:val="00E521B3"/>
    <w:rsid w:val="00E55891"/>
    <w:rsid w:val="00E56AC8"/>
    <w:rsid w:val="00E6076B"/>
    <w:rsid w:val="00E62022"/>
    <w:rsid w:val="00E66789"/>
    <w:rsid w:val="00E706FD"/>
    <w:rsid w:val="00E70DB5"/>
    <w:rsid w:val="00E74162"/>
    <w:rsid w:val="00E74FAB"/>
    <w:rsid w:val="00E759BC"/>
    <w:rsid w:val="00E76B56"/>
    <w:rsid w:val="00E8356D"/>
    <w:rsid w:val="00E85884"/>
    <w:rsid w:val="00E87B8B"/>
    <w:rsid w:val="00E9094A"/>
    <w:rsid w:val="00E94495"/>
    <w:rsid w:val="00E94DF6"/>
    <w:rsid w:val="00E96CD4"/>
    <w:rsid w:val="00EA3519"/>
    <w:rsid w:val="00EA5591"/>
    <w:rsid w:val="00EB0D5A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5E0A"/>
    <w:rsid w:val="00EE7FD3"/>
    <w:rsid w:val="00EF513B"/>
    <w:rsid w:val="00EF6289"/>
    <w:rsid w:val="00EF7085"/>
    <w:rsid w:val="00EF7243"/>
    <w:rsid w:val="00EF795F"/>
    <w:rsid w:val="00F06999"/>
    <w:rsid w:val="00F076EA"/>
    <w:rsid w:val="00F1022B"/>
    <w:rsid w:val="00F11094"/>
    <w:rsid w:val="00F1484E"/>
    <w:rsid w:val="00F1534D"/>
    <w:rsid w:val="00F159AF"/>
    <w:rsid w:val="00F17718"/>
    <w:rsid w:val="00F17989"/>
    <w:rsid w:val="00F202F4"/>
    <w:rsid w:val="00F221E8"/>
    <w:rsid w:val="00F24B8B"/>
    <w:rsid w:val="00F33229"/>
    <w:rsid w:val="00F34D38"/>
    <w:rsid w:val="00F34F95"/>
    <w:rsid w:val="00F358F5"/>
    <w:rsid w:val="00F42F7D"/>
    <w:rsid w:val="00F43DCE"/>
    <w:rsid w:val="00F453CE"/>
    <w:rsid w:val="00F50380"/>
    <w:rsid w:val="00F5287F"/>
    <w:rsid w:val="00F53D7D"/>
    <w:rsid w:val="00F54335"/>
    <w:rsid w:val="00F605C9"/>
    <w:rsid w:val="00F620EC"/>
    <w:rsid w:val="00F63807"/>
    <w:rsid w:val="00F662DE"/>
    <w:rsid w:val="00F72FB3"/>
    <w:rsid w:val="00F76334"/>
    <w:rsid w:val="00F774E2"/>
    <w:rsid w:val="00F8462B"/>
    <w:rsid w:val="00F84C68"/>
    <w:rsid w:val="00F9051A"/>
    <w:rsid w:val="00F90E9A"/>
    <w:rsid w:val="00F93BAD"/>
    <w:rsid w:val="00F95295"/>
    <w:rsid w:val="00FA057A"/>
    <w:rsid w:val="00FA2C58"/>
    <w:rsid w:val="00FA36ED"/>
    <w:rsid w:val="00FA3EF2"/>
    <w:rsid w:val="00FA5DBE"/>
    <w:rsid w:val="00FB23A7"/>
    <w:rsid w:val="00FB3657"/>
    <w:rsid w:val="00FB4997"/>
    <w:rsid w:val="00FB4E85"/>
    <w:rsid w:val="00FB6E26"/>
    <w:rsid w:val="00FB7496"/>
    <w:rsid w:val="00FC2B58"/>
    <w:rsid w:val="00FC3C75"/>
    <w:rsid w:val="00FC416D"/>
    <w:rsid w:val="00FC7AC9"/>
    <w:rsid w:val="00FC7D35"/>
    <w:rsid w:val="00FC7EDF"/>
    <w:rsid w:val="00FD3F47"/>
    <w:rsid w:val="00FD52E4"/>
    <w:rsid w:val="00FD5AAB"/>
    <w:rsid w:val="00FD73F9"/>
    <w:rsid w:val="00FE0647"/>
    <w:rsid w:val="00FE153E"/>
    <w:rsid w:val="00FE2270"/>
    <w:rsid w:val="00FE34F9"/>
    <w:rsid w:val="00FE3800"/>
    <w:rsid w:val="00FE63B5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529F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61D8E-72FF-4D01-A9F5-D5108901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5124</TotalTime>
  <Pages>7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杨晓洁</cp:lastModifiedBy>
  <cp:revision>2034</cp:revision>
  <cp:lastPrinted>2019-08-28T08:15:00Z</cp:lastPrinted>
  <dcterms:created xsi:type="dcterms:W3CDTF">2016-12-09T09:37:00Z</dcterms:created>
  <dcterms:modified xsi:type="dcterms:W3CDTF">2020-10-16T03:44:00Z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